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不动产登记法律制度政策三</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楷体_GB2312" w:hAnsi="方正楷体_GB2312" w:eastAsia="方正楷体_GB2312" w:cs="方正楷体_GB2312"/>
          <w:b/>
          <w:bCs/>
          <w:sz w:val="32"/>
          <w:szCs w:val="32"/>
          <w:lang w:val="en-US" w:eastAsia="zh-CN"/>
        </w:rPr>
      </w:pPr>
      <w:r>
        <w:rPr>
          <w:rFonts w:hint="eastAsia" w:ascii="方正楷体_GB2312" w:hAnsi="方正楷体_GB2312" w:eastAsia="方正楷体_GB2312" w:cs="方正楷体_GB2312"/>
          <w:b/>
          <w:bCs/>
          <w:sz w:val="32"/>
          <w:szCs w:val="32"/>
          <w:lang w:val="en-US" w:eastAsia="zh-CN"/>
        </w:rPr>
        <w:t>单项选择题</w:t>
      </w:r>
    </w:p>
    <w:p>
      <w:pPr>
        <w:pStyle w:val="2"/>
        <w:keepNext w:val="0"/>
        <w:keepLines w:val="0"/>
        <w:pageBreakBefore w:val="0"/>
        <w:widowControl w:val="0"/>
        <w:kinsoku/>
        <w:wordWrap/>
        <w:overflowPunct/>
        <w:topLinePunct w:val="0"/>
        <w:autoSpaceDE/>
        <w:autoSpaceDN/>
        <w:bidi w:val="0"/>
        <w:adjustRightInd/>
        <w:snapToGrid/>
        <w:spacing w:before="1"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解析】根据《最高人民法院关于行政诉讼证据若干问题的规定》第五十条规定，</w:t>
      </w:r>
      <w:r>
        <w:rPr>
          <w:rFonts w:hint="eastAsia" w:ascii="方正楷体_GB2312" w:hAnsi="方正楷体_GB2312" w:eastAsia="方正楷体_GB2312" w:cs="方正楷体_GB2312"/>
          <w:spacing w:val="-1"/>
          <w:sz w:val="30"/>
          <w:szCs w:val="30"/>
        </w:rPr>
        <w:t>在第二审程序中，对</w:t>
      </w:r>
      <w:r>
        <w:rPr>
          <w:rFonts w:hint="eastAsia" w:ascii="方正楷体_GB2312" w:hAnsi="方正楷体_GB2312" w:eastAsia="方正楷体_GB2312" w:cs="方正楷体_GB2312"/>
          <w:sz w:val="30"/>
          <w:szCs w:val="30"/>
        </w:rPr>
        <w:t xml:space="preserve"> 当事人依法提供的新的证据，法庭应当进行质证；当事人对第一审认定的证据仍有争议</w:t>
      </w:r>
      <w:r>
        <w:rPr>
          <w:rFonts w:hint="eastAsia" w:ascii="方正楷体_GB2312" w:hAnsi="方正楷体_GB2312" w:eastAsia="方正楷体_GB2312" w:cs="方正楷体_GB2312"/>
          <w:spacing w:val="-1"/>
          <w:sz w:val="30"/>
          <w:szCs w:val="30"/>
        </w:rPr>
        <w:t>的，法庭也应当进行</w:t>
      </w:r>
      <w:r>
        <w:rPr>
          <w:rFonts w:hint="eastAsia" w:ascii="方正楷体_GB2312" w:hAnsi="方正楷体_GB2312" w:eastAsia="方正楷体_GB2312" w:cs="方正楷体_GB2312"/>
          <w:sz w:val="30"/>
          <w:szCs w:val="30"/>
        </w:rPr>
        <w:t xml:space="preserve"> 质证。第七十条规定，生效的人民法院裁判文书或者仲裁机构裁决文书确认的事实，可</w:t>
      </w:r>
      <w:r>
        <w:rPr>
          <w:rFonts w:hint="eastAsia" w:ascii="方正楷体_GB2312" w:hAnsi="方正楷体_GB2312" w:eastAsia="方正楷体_GB2312" w:cs="方正楷体_GB2312"/>
          <w:spacing w:val="-1"/>
          <w:sz w:val="30"/>
          <w:szCs w:val="30"/>
        </w:rPr>
        <w:t>以作为定案依据。但</w:t>
      </w:r>
      <w:r>
        <w:rPr>
          <w:rFonts w:hint="eastAsia" w:ascii="方正楷体_GB2312" w:hAnsi="方正楷体_GB2312" w:eastAsia="方正楷体_GB2312" w:cs="方正楷体_GB2312"/>
          <w:sz w:val="30"/>
          <w:szCs w:val="30"/>
        </w:rPr>
        <w:t xml:space="preserve"> 是如果发现裁判文书或者裁决文书认定的事实有重大问题的，应当中止诉讼，通过法定</w:t>
      </w:r>
      <w:r>
        <w:rPr>
          <w:rFonts w:hint="eastAsia" w:ascii="方正楷体_GB2312" w:hAnsi="方正楷体_GB2312" w:eastAsia="方正楷体_GB2312" w:cs="方正楷体_GB2312"/>
          <w:spacing w:val="-1"/>
          <w:sz w:val="30"/>
          <w:szCs w:val="30"/>
        </w:rPr>
        <w:t>程序予以纠正后恢复</w:t>
      </w:r>
      <w:r>
        <w:rPr>
          <w:rFonts w:hint="eastAsia" w:ascii="方正楷体_GB2312" w:hAnsi="方正楷体_GB2312" w:eastAsia="方正楷体_GB2312" w:cs="方正楷体_GB2312"/>
          <w:spacing w:val="-9"/>
          <w:sz w:val="30"/>
          <w:szCs w:val="30"/>
        </w:rPr>
        <w:t>诉讼。</w:t>
      </w:r>
    </w:p>
    <w:p>
      <w:pPr>
        <w:pStyle w:val="2"/>
        <w:keepNext w:val="0"/>
        <w:keepLines w:val="0"/>
        <w:pageBreakBefore w:val="0"/>
        <w:widowControl w:val="0"/>
        <w:kinsoku/>
        <w:wordWrap/>
        <w:overflowPunct/>
        <w:topLinePunct w:val="0"/>
        <w:autoSpaceDE/>
        <w:autoSpaceDN/>
        <w:bidi w:val="0"/>
        <w:adjustRightInd/>
        <w:snapToGrid/>
        <w:spacing w:before="65" w:line="560" w:lineRule="exact"/>
        <w:ind w:left="8"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解析】登记备案行为不影响预售合同的效力，不属于人民法院行政诉讼的受案范围</w:t>
      </w:r>
      <w:r>
        <w:rPr>
          <w:rFonts w:hint="eastAsia" w:ascii="方正楷体_GB2312" w:hAnsi="方正楷体_GB2312" w:eastAsia="方正楷体_GB2312" w:cs="方正楷体_GB2312"/>
          <w:spacing w:val="-1"/>
          <w:sz w:val="30"/>
          <w:szCs w:val="30"/>
        </w:rPr>
        <w:t>。行政诉讼的第三</w:t>
      </w:r>
    </w:p>
    <w:p>
      <w:pPr>
        <w:pStyle w:val="2"/>
        <w:keepNext w:val="0"/>
        <w:keepLines w:val="0"/>
        <w:pageBreakBefore w:val="0"/>
        <w:widowControl w:val="0"/>
        <w:kinsoku/>
        <w:wordWrap/>
        <w:overflowPunct/>
        <w:topLinePunct w:val="0"/>
        <w:autoSpaceDE/>
        <w:autoSpaceDN/>
        <w:bidi w:val="0"/>
        <w:adjustRightInd/>
        <w:snapToGrid/>
        <w:spacing w:before="65"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2.</w:t>
      </w:r>
      <w:r>
        <w:rPr>
          <w:rFonts w:hint="eastAsia" w:ascii="方正楷体_GB2312" w:hAnsi="方正楷体_GB2312" w:eastAsia="方正楷体_GB2312" w:cs="方正楷体_GB2312"/>
          <w:spacing w:val="-2"/>
          <w:sz w:val="30"/>
          <w:szCs w:val="30"/>
        </w:rPr>
        <w:t>参考答案：D</w:t>
      </w:r>
      <w:r>
        <w:rPr>
          <w:rFonts w:hint="eastAsia" w:ascii="方正楷体_GB2312" w:hAnsi="方正楷体_GB2312" w:eastAsia="方正楷体_GB2312" w:cs="方正楷体_GB2312"/>
          <w:sz w:val="30"/>
          <w:szCs w:val="30"/>
        </w:rPr>
        <w:t xml:space="preserve"> 人，是指因与被提起行政诉讼的具体行政行为有利害关系，通过申请或法院通知形式</w:t>
      </w:r>
      <w:r>
        <w:rPr>
          <w:rFonts w:hint="eastAsia" w:ascii="方正楷体_GB2312" w:hAnsi="方正楷体_GB2312" w:eastAsia="方正楷体_GB2312" w:cs="方正楷体_GB2312"/>
          <w:spacing w:val="-1"/>
          <w:sz w:val="30"/>
          <w:szCs w:val="30"/>
        </w:rPr>
        <w:t>，参加到诉讼中来的当</w:t>
      </w:r>
      <w:r>
        <w:rPr>
          <w:rFonts w:hint="eastAsia" w:ascii="方正楷体_GB2312" w:hAnsi="方正楷体_GB2312" w:eastAsia="方正楷体_GB2312" w:cs="方正楷体_GB2312"/>
          <w:sz w:val="30"/>
          <w:szCs w:val="30"/>
        </w:rPr>
        <w:t xml:space="preserve"> 事人。这种利害关系既包括与被诉行政行为的利害关系，也包括与诉讼结果的利害关</w:t>
      </w:r>
      <w:r>
        <w:rPr>
          <w:rFonts w:hint="eastAsia" w:ascii="方正楷体_GB2312" w:hAnsi="方正楷体_GB2312" w:eastAsia="方正楷体_GB2312" w:cs="方正楷体_GB2312"/>
          <w:spacing w:val="-1"/>
          <w:sz w:val="30"/>
          <w:szCs w:val="30"/>
        </w:rPr>
        <w:t>系；不仅包括直接利害</w:t>
      </w:r>
      <w:r>
        <w:rPr>
          <w:rFonts w:hint="eastAsia" w:ascii="方正楷体_GB2312" w:hAnsi="方正楷体_GB2312" w:eastAsia="方正楷体_GB2312" w:cs="方正楷体_GB2312"/>
          <w:sz w:val="30"/>
          <w:szCs w:val="30"/>
        </w:rPr>
        <w:t xml:space="preserve"> 关系，也包括间接利害关系。本题中，高达公司与本案的审理结果有利害关系，根据</w:t>
      </w:r>
      <w:r>
        <w:rPr>
          <w:rFonts w:hint="eastAsia" w:ascii="方正楷体_GB2312" w:hAnsi="方正楷体_GB2312" w:eastAsia="方正楷体_GB2312" w:cs="方正楷体_GB2312"/>
          <w:spacing w:val="-1"/>
          <w:sz w:val="30"/>
          <w:szCs w:val="30"/>
        </w:rPr>
        <w:t>《行政诉讼法》第二十</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九条的规定，可以作为第三人参加诉讼。</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3.</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解析】夫妻财产关系，是指基于夫妻身份而产生的以财产为内容的权利义务关系</w:t>
      </w:r>
      <w:r>
        <w:rPr>
          <w:rFonts w:hint="eastAsia" w:ascii="方正楷体_GB2312" w:hAnsi="方正楷体_GB2312" w:eastAsia="方正楷体_GB2312" w:cs="方正楷体_GB2312"/>
          <w:spacing w:val="-1"/>
          <w:sz w:val="30"/>
          <w:szCs w:val="30"/>
        </w:rPr>
        <w:t>。《婚姻法》第十七</w:t>
      </w:r>
      <w:r>
        <w:rPr>
          <w:rFonts w:hint="eastAsia" w:ascii="方正楷体_GB2312" w:hAnsi="方正楷体_GB2312" w:eastAsia="方正楷体_GB2312" w:cs="方正楷体_GB2312"/>
          <w:sz w:val="30"/>
          <w:szCs w:val="30"/>
        </w:rPr>
        <w:t xml:space="preserve"> 条规定，夫妻在婚姻关系存续期间所取得的下列财产，归夫妻共同所有：①工资、奖</w:t>
      </w:r>
      <w:r>
        <w:rPr>
          <w:rFonts w:hint="eastAsia" w:ascii="方正楷体_GB2312" w:hAnsi="方正楷体_GB2312" w:eastAsia="方正楷体_GB2312" w:cs="方正楷体_GB2312"/>
          <w:spacing w:val="-1"/>
          <w:sz w:val="30"/>
          <w:szCs w:val="30"/>
        </w:rPr>
        <w:t>金；②生产、经营收益</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;③知识产权收益；④继承或赠予所得的财产，但是遗嘱或者遗赠明确规定只归夫或妻一方所有的财产除外</w:t>
      </w:r>
      <w:r>
        <w:rPr>
          <w:rFonts w:hint="eastAsia" w:ascii="方正楷体_GB2312" w:hAnsi="方正楷体_GB2312" w:eastAsia="方正楷体_GB2312" w:cs="方正楷体_GB2312"/>
          <w:spacing w:val="6"/>
          <w:sz w:val="30"/>
          <w:szCs w:val="30"/>
        </w:rPr>
        <w:t xml:space="preserve"> </w:t>
      </w:r>
      <w:r>
        <w:rPr>
          <w:rFonts w:hint="eastAsia" w:ascii="方正楷体_GB2312" w:hAnsi="方正楷体_GB2312" w:eastAsia="方正楷体_GB2312" w:cs="方正楷体_GB2312"/>
          <w:spacing w:val="2"/>
          <w:sz w:val="30"/>
          <w:szCs w:val="30"/>
        </w:rPr>
        <w:t>;⑤其他应当归共同所有的财产。第十八条规定，有下列情形之一的，为夫妻一方的财产：①一方的婚前财</w:t>
      </w:r>
      <w:r>
        <w:rPr>
          <w:rFonts w:hint="eastAsia" w:ascii="方正楷体_GB2312" w:hAnsi="方正楷体_GB2312" w:eastAsia="方正楷体_GB2312" w:cs="方正楷体_GB2312"/>
          <w:spacing w:val="6"/>
          <w:sz w:val="30"/>
          <w:szCs w:val="30"/>
        </w:rPr>
        <w:t xml:space="preserve"> </w:t>
      </w:r>
      <w:r>
        <w:rPr>
          <w:rFonts w:hint="eastAsia" w:ascii="方正楷体_GB2312" w:hAnsi="方正楷体_GB2312" w:eastAsia="方正楷体_GB2312" w:cs="方正楷体_GB2312"/>
          <w:sz w:val="30"/>
          <w:szCs w:val="30"/>
        </w:rPr>
        <w:t>产；②一方因身体受到伤害而获得的医疗费、残疾人生活补助费等其他费用；③遗嘱</w:t>
      </w:r>
      <w:r>
        <w:rPr>
          <w:rFonts w:hint="eastAsia" w:ascii="方正楷体_GB2312" w:hAnsi="方正楷体_GB2312" w:eastAsia="方正楷体_GB2312" w:cs="方正楷体_GB2312"/>
          <w:spacing w:val="-1"/>
          <w:sz w:val="30"/>
          <w:szCs w:val="30"/>
        </w:rPr>
        <w:t>或赠予合同中明确规定</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只归夫一方或妻一方的财产；④其他专属生活用品；⑤其他应当归一方所有的财产。</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4.</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8"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解析】《行政复议法》第十二条规定，对县级以上地方各级人</w:t>
      </w:r>
      <w:r>
        <w:rPr>
          <w:rFonts w:hint="eastAsia" w:ascii="方正楷体_GB2312" w:hAnsi="方正楷体_GB2312" w:eastAsia="方正楷体_GB2312" w:cs="方正楷体_GB2312"/>
          <w:spacing w:val="-1"/>
          <w:sz w:val="30"/>
          <w:szCs w:val="30"/>
        </w:rPr>
        <w:t>民政府工作部门的具体行政行为不服的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,由申请人选择，可以向该部门的本级人民政府申请行政复议，也可以向上一级主管部门申请行政复议。对</w:t>
      </w:r>
      <w:r>
        <w:rPr>
          <w:rFonts w:hint="eastAsia" w:ascii="方正楷体_GB2312" w:hAnsi="方正楷体_GB2312" w:eastAsia="方正楷体_GB2312" w:cs="方正楷体_GB2312"/>
          <w:spacing w:val="7"/>
          <w:sz w:val="30"/>
          <w:szCs w:val="30"/>
        </w:rPr>
        <w:t xml:space="preserve"> </w:t>
      </w:r>
      <w:r>
        <w:rPr>
          <w:rFonts w:hint="eastAsia" w:ascii="方正楷体_GB2312" w:hAnsi="方正楷体_GB2312" w:eastAsia="方正楷体_GB2312" w:cs="方正楷体_GB2312"/>
          <w:sz w:val="30"/>
          <w:szCs w:val="30"/>
        </w:rPr>
        <w:t>海关、金融、国税、外汇管理等实行垂直领导的行政机关和国家安全机关的具体行政行</w:t>
      </w:r>
      <w:r>
        <w:rPr>
          <w:rFonts w:hint="eastAsia" w:ascii="方正楷体_GB2312" w:hAnsi="方正楷体_GB2312" w:eastAsia="方正楷体_GB2312" w:cs="方正楷体_GB2312"/>
          <w:spacing w:val="-1"/>
          <w:sz w:val="30"/>
          <w:szCs w:val="30"/>
        </w:rPr>
        <w:t>为不服的，向上一级</w:t>
      </w:r>
      <w:r>
        <w:rPr>
          <w:rFonts w:hint="eastAsia" w:ascii="方正楷体_GB2312" w:hAnsi="方正楷体_GB2312" w:eastAsia="方正楷体_GB2312" w:cs="方正楷体_GB2312"/>
          <w:spacing w:val="-4"/>
          <w:sz w:val="30"/>
          <w:szCs w:val="30"/>
        </w:rPr>
        <w:t>主管部门申请行政复议。</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5.</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eastAsia="zh-CN"/>
        </w:rPr>
        <w:t>【答案</w:t>
      </w:r>
      <w:r>
        <w:rPr>
          <w:rFonts w:hint="eastAsia" w:ascii="方正楷体_GB2312" w:hAnsi="方正楷体_GB2312" w:eastAsia="方正楷体_GB2312" w:cs="方正楷体_GB2312"/>
          <w:spacing w:val="-3"/>
          <w:sz w:val="30"/>
          <w:szCs w:val="30"/>
        </w:rPr>
        <w:t>解析】具体行政行为，是指行政主体以特定的人或事为对象所实施的行政</w:t>
      </w:r>
      <w:r>
        <w:rPr>
          <w:rFonts w:hint="eastAsia" w:ascii="方正楷体_GB2312" w:hAnsi="方正楷体_GB2312" w:eastAsia="方正楷体_GB2312" w:cs="方正楷体_GB2312"/>
          <w:spacing w:val="-4"/>
          <w:sz w:val="30"/>
          <w:szCs w:val="30"/>
        </w:rPr>
        <w:t>行为</w:t>
      </w:r>
      <w:r>
        <w:rPr>
          <w:rFonts w:hint="eastAsia" w:ascii="方正楷体_GB2312" w:hAnsi="方正楷体_GB2312" w:eastAsia="方正楷体_GB2312" w:cs="方正楷体_GB2312"/>
          <w:spacing w:val="-4"/>
          <w:sz w:val="30"/>
          <w:szCs w:val="30"/>
          <w:lang w:eastAsia="zh-CN"/>
        </w:rPr>
        <w:t>。</w:t>
      </w:r>
      <w:r>
        <w:rPr>
          <w:rFonts w:hint="eastAsia" w:ascii="方正楷体_GB2312" w:hAnsi="方正楷体_GB2312" w:eastAsia="方正楷体_GB2312" w:cs="方正楷体_GB2312"/>
          <w:spacing w:val="-4"/>
          <w:sz w:val="30"/>
          <w:szCs w:val="30"/>
        </w:rPr>
        <w:t>一般包括行政许可行</w:t>
      </w:r>
      <w:bookmarkStart w:id="0" w:name="_GoBack"/>
      <w:bookmarkEnd w:id="0"/>
      <w:r>
        <w:rPr>
          <w:rFonts w:hint="eastAsia" w:ascii="方正楷体_GB2312" w:hAnsi="方正楷体_GB2312" w:eastAsia="方正楷体_GB2312" w:cs="方正楷体_GB2312"/>
          <w:sz w:val="30"/>
          <w:szCs w:val="30"/>
        </w:rPr>
        <w:t>为、行政确认行为、行政奖励行为、行政征收行为、行政给付行为、行政处罚</w:t>
      </w:r>
      <w:r>
        <w:rPr>
          <w:rFonts w:hint="eastAsia" w:ascii="方正楷体_GB2312" w:hAnsi="方正楷体_GB2312" w:eastAsia="方正楷体_GB2312" w:cs="方正楷体_GB2312"/>
          <w:spacing w:val="-1"/>
          <w:sz w:val="30"/>
          <w:szCs w:val="30"/>
        </w:rPr>
        <w:t>行为、行政强制行为、行政裁</w:t>
      </w:r>
      <w:r>
        <w:rPr>
          <w:rFonts w:hint="eastAsia" w:ascii="方正楷体_GB2312" w:hAnsi="方正楷体_GB2312" w:eastAsia="方正楷体_GB2312" w:cs="方正楷体_GB2312"/>
          <w:sz w:val="30"/>
          <w:szCs w:val="30"/>
        </w:rPr>
        <w:t xml:space="preserve"> 决行为等。行政给付，是指行政机关对公民在年老、疾病或丧失劳动能力等</w:t>
      </w:r>
      <w:r>
        <w:rPr>
          <w:rFonts w:hint="eastAsia" w:ascii="方正楷体_GB2312" w:hAnsi="方正楷体_GB2312" w:eastAsia="方正楷体_GB2312" w:cs="方正楷体_GB2312"/>
          <w:spacing w:val="-1"/>
          <w:sz w:val="30"/>
          <w:szCs w:val="30"/>
        </w:rPr>
        <w:t>情况或其他特殊情况下，依照有关法律、法规规定，赋予其一定的物质权益或与物质有关的权益的</w:t>
      </w:r>
      <w:r>
        <w:rPr>
          <w:rFonts w:hint="eastAsia" w:ascii="方正楷体_GB2312" w:hAnsi="方正楷体_GB2312" w:eastAsia="方正楷体_GB2312" w:cs="方正楷体_GB2312"/>
          <w:spacing w:val="-2"/>
          <w:sz w:val="30"/>
          <w:szCs w:val="30"/>
        </w:rPr>
        <w:t>具体行政行为。</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6.</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解析】《继承法》第三十一条第一款规定，公民可以与扶养人签订遗赠扶养协议。按照协议，扶养人 承担该公民生养死葬的义务，享有受遗赠的权利。遗赠扶养协议签订即生效，即使甲</w:t>
      </w:r>
      <w:r>
        <w:rPr>
          <w:rFonts w:hint="eastAsia" w:ascii="方正楷体_GB2312" w:hAnsi="方正楷体_GB2312" w:eastAsia="方正楷体_GB2312" w:cs="方正楷体_GB2312"/>
          <w:spacing w:val="-1"/>
          <w:sz w:val="30"/>
          <w:szCs w:val="30"/>
        </w:rPr>
        <w:t>的女儿丙已经回国，扶</w:t>
      </w:r>
      <w:r>
        <w:rPr>
          <w:rFonts w:hint="eastAsia" w:ascii="方正楷体_GB2312" w:hAnsi="方正楷体_GB2312" w:eastAsia="方正楷体_GB2312" w:cs="方正楷体_GB2312"/>
          <w:sz w:val="30"/>
          <w:szCs w:val="30"/>
        </w:rPr>
        <w:t xml:space="preserve"> 养人尽了生养死葬的义务，享有遗赠扶养协议中约定的权利，且遗赠扶养协议效力高</w:t>
      </w:r>
      <w:r>
        <w:rPr>
          <w:rFonts w:hint="eastAsia" w:ascii="方正楷体_GB2312" w:hAnsi="方正楷体_GB2312" w:eastAsia="方正楷体_GB2312" w:cs="方正楷体_GB2312"/>
          <w:spacing w:val="-1"/>
          <w:sz w:val="30"/>
          <w:szCs w:val="30"/>
        </w:rPr>
        <w:t>于遗嘱继承的效力，遗</w:t>
      </w:r>
      <w:r>
        <w:rPr>
          <w:rFonts w:hint="eastAsia" w:ascii="方正楷体_GB2312" w:hAnsi="方正楷体_GB2312" w:eastAsia="方正楷体_GB2312" w:cs="方正楷体_GB2312"/>
          <w:spacing w:val="-3"/>
          <w:sz w:val="30"/>
          <w:szCs w:val="30"/>
        </w:rPr>
        <w:t>嘱继承的效力高于法定继承的效力。</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7.</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243"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解析】公务员，是指依法履行公职、纳入国家行政编制、由国家财政负</w:t>
      </w:r>
      <w:r>
        <w:rPr>
          <w:rFonts w:hint="eastAsia" w:ascii="方正楷体_GB2312" w:hAnsi="方正楷体_GB2312" w:eastAsia="方正楷体_GB2312" w:cs="方正楷体_GB2312"/>
          <w:spacing w:val="-1"/>
          <w:sz w:val="30"/>
          <w:szCs w:val="30"/>
        </w:rPr>
        <w:t>担工资福利的工作人员。消费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者协会是社会团体，其协会会长不属于公务员。</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8.</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1" w:right="23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解析】根据《担保法》第十九条规定，当事人对保证方式没有约定或者约定不明</w:t>
      </w:r>
      <w:r>
        <w:rPr>
          <w:rFonts w:hint="eastAsia" w:ascii="方正楷体_GB2312" w:hAnsi="方正楷体_GB2312" w:eastAsia="方正楷体_GB2312" w:cs="方正楷体_GB2312"/>
          <w:spacing w:val="-1"/>
          <w:sz w:val="30"/>
          <w:szCs w:val="30"/>
        </w:rPr>
        <w:t>确的，按照连带责任</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保证承担保证责任。</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9.</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解析】行政公开是指除依法不公开的以外，行政相对</w:t>
      </w:r>
      <w:r>
        <w:rPr>
          <w:rFonts w:hint="eastAsia" w:ascii="方正楷体_GB2312" w:hAnsi="方正楷体_GB2312" w:eastAsia="方正楷体_GB2312" w:cs="方正楷体_GB2312"/>
          <w:spacing w:val="-1"/>
          <w:sz w:val="30"/>
          <w:szCs w:val="30"/>
        </w:rPr>
        <w:t>人有权了解并取得行政机关的档案资料和其他消</w:t>
      </w:r>
      <w:r>
        <w:rPr>
          <w:rFonts w:hint="eastAsia" w:ascii="方正楷体_GB2312" w:hAnsi="方正楷体_GB2312" w:eastAsia="方正楷体_GB2312" w:cs="方正楷体_GB2312"/>
          <w:sz w:val="30"/>
          <w:szCs w:val="30"/>
        </w:rPr>
        <w:t xml:space="preserve"> 息的制度，它包括情报公开制度和行政过程和行政决定公开制度。其中行政过程和行</w:t>
      </w:r>
      <w:r>
        <w:rPr>
          <w:rFonts w:hint="eastAsia" w:ascii="方正楷体_GB2312" w:hAnsi="方正楷体_GB2312" w:eastAsia="方正楷体_GB2312" w:cs="方正楷体_GB2312"/>
          <w:spacing w:val="-1"/>
          <w:sz w:val="30"/>
          <w:szCs w:val="30"/>
        </w:rPr>
        <w:t>政决定公开制度主要包</w:t>
      </w:r>
      <w:r>
        <w:rPr>
          <w:rFonts w:hint="eastAsia" w:ascii="方正楷体_GB2312" w:hAnsi="方正楷体_GB2312" w:eastAsia="方正楷体_GB2312" w:cs="方正楷体_GB2312"/>
          <w:sz w:val="30"/>
          <w:szCs w:val="30"/>
        </w:rPr>
        <w:t xml:space="preserve"> 括表明身份、事先告知、听取陈述和申辩以及听证公开等几项内容。《行政处罚法》</w:t>
      </w:r>
      <w:r>
        <w:rPr>
          <w:rFonts w:hint="eastAsia" w:ascii="方正楷体_GB2312" w:hAnsi="方正楷体_GB2312" w:eastAsia="方正楷体_GB2312" w:cs="方正楷体_GB2312"/>
          <w:spacing w:val="-1"/>
          <w:sz w:val="30"/>
          <w:szCs w:val="30"/>
        </w:rPr>
        <w:t>第三十七条的规定体现</w:t>
      </w:r>
      <w:r>
        <w:rPr>
          <w:rFonts w:hint="eastAsia" w:ascii="方正楷体_GB2312" w:hAnsi="方正楷体_GB2312" w:eastAsia="方正楷体_GB2312" w:cs="方正楷体_GB2312"/>
          <w:spacing w:val="-3"/>
          <w:sz w:val="30"/>
          <w:szCs w:val="30"/>
        </w:rPr>
        <w:t>了行政公开制度中表明身份的要求。</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10.</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解析】根据《行政许可法》第十五条的规定，临时性的行政许可实施满一年需要继续实施的，应当提</w:t>
      </w:r>
      <w:r>
        <w:rPr>
          <w:rFonts w:hint="eastAsia" w:ascii="方正楷体_GB2312" w:hAnsi="方正楷体_GB2312" w:eastAsia="方正楷体_GB2312" w:cs="方正楷体_GB2312"/>
          <w:spacing w:val="-2"/>
          <w:sz w:val="30"/>
          <w:szCs w:val="30"/>
        </w:rPr>
        <w:t>请本级人民代表大会及其常务委员会制定地方性法规。</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val="en-US" w:eastAsia="zh-CN"/>
        </w:rPr>
        <w:t>11.</w:t>
      </w:r>
      <w:r>
        <w:rPr>
          <w:rFonts w:hint="eastAsia" w:ascii="方正楷体_GB2312" w:hAnsi="方正楷体_GB2312" w:eastAsia="方正楷体_GB2312" w:cs="方正楷体_GB2312"/>
          <w:spacing w:val="-2"/>
          <w:sz w:val="30"/>
          <w:szCs w:val="30"/>
        </w:rPr>
        <w:t>参考答案：A</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解析】预期违约是指在合同有效成立后履行期限届满前的违约行为，是一种毁约行为。实践中可能表 现为明示的预期违约和默示的预期违约，前者是指一方当事人无正当理由，明确肯定地</w:t>
      </w:r>
      <w:r>
        <w:rPr>
          <w:rFonts w:hint="eastAsia" w:ascii="方正楷体_GB2312" w:hAnsi="方正楷体_GB2312" w:eastAsia="方正楷体_GB2312" w:cs="方正楷体_GB2312"/>
          <w:spacing w:val="-1"/>
          <w:sz w:val="30"/>
          <w:szCs w:val="30"/>
        </w:rPr>
        <w:t>向对方当事人表示将</w:t>
      </w:r>
      <w:r>
        <w:rPr>
          <w:rFonts w:hint="eastAsia" w:ascii="方正楷体_GB2312" w:hAnsi="方正楷体_GB2312" w:eastAsia="方正楷体_GB2312" w:cs="方正楷体_GB2312"/>
          <w:sz w:val="30"/>
          <w:szCs w:val="30"/>
        </w:rPr>
        <w:t xml:space="preserve"> 在合同履行期到来时不履行合同义务；后者是指在履行期到来时，当事人一方以自己的</w:t>
      </w:r>
      <w:r>
        <w:rPr>
          <w:rFonts w:hint="eastAsia" w:ascii="方正楷体_GB2312" w:hAnsi="方正楷体_GB2312" w:eastAsia="方正楷体_GB2312" w:cs="方正楷体_GB2312"/>
          <w:spacing w:val="-1"/>
          <w:sz w:val="30"/>
          <w:szCs w:val="30"/>
        </w:rPr>
        <w:t>行为表明不履行合同</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义务。BCD三项均是针对履行期限届满后由于违约方不履行或者不适当履行义务而承担的责任。</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12.</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解析】宅基地使用权的客体主要是集体所有的土地，用于建造住宅及其附属设施。宅基地使用权是一</w:t>
      </w:r>
      <w:r>
        <w:rPr>
          <w:rFonts w:hint="eastAsia" w:ascii="方正楷体_GB2312" w:hAnsi="方正楷体_GB2312" w:eastAsia="方正楷体_GB2312" w:cs="方正楷体_GB2312"/>
          <w:spacing w:val="-1"/>
          <w:sz w:val="30"/>
          <w:szCs w:val="30"/>
        </w:rPr>
        <w:t>种带有社会福利性质的权利，是农民的安身之本，无偿</w:t>
      </w:r>
      <w:r>
        <w:rPr>
          <w:rFonts w:hint="eastAsia" w:ascii="方正楷体_GB2312" w:hAnsi="方正楷体_GB2312" w:eastAsia="方正楷体_GB2312" w:cs="方正楷体_GB2312"/>
          <w:spacing w:val="-2"/>
          <w:sz w:val="30"/>
          <w:szCs w:val="30"/>
        </w:rPr>
        <w:t>取得，无偿使用。</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13.</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1"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解析】有限合伙人不能用劳务出资。有限</w:t>
      </w:r>
      <w:r>
        <w:rPr>
          <w:rFonts w:hint="eastAsia" w:ascii="方正楷体_GB2312" w:hAnsi="方正楷体_GB2312" w:eastAsia="方正楷体_GB2312" w:cs="方正楷体_GB2312"/>
          <w:spacing w:val="-1"/>
          <w:sz w:val="30"/>
          <w:szCs w:val="30"/>
        </w:rPr>
        <w:t>合伙企业由两个以上五十个以下合伙人设立；但是，法律另</w:t>
      </w:r>
      <w:r>
        <w:rPr>
          <w:rFonts w:hint="eastAsia" w:ascii="方正楷体_GB2312" w:hAnsi="方正楷体_GB2312" w:eastAsia="方正楷体_GB2312" w:cs="方正楷体_GB2312"/>
          <w:sz w:val="30"/>
          <w:szCs w:val="30"/>
        </w:rPr>
        <w:t xml:space="preserve"> 有规定的除外。有限合伙企业至少应当有一个普通合伙人。有限合伙企业仅剩有限</w:t>
      </w:r>
      <w:r>
        <w:rPr>
          <w:rFonts w:hint="eastAsia" w:ascii="方正楷体_GB2312" w:hAnsi="方正楷体_GB2312" w:eastAsia="方正楷体_GB2312" w:cs="方正楷体_GB2312"/>
          <w:spacing w:val="-1"/>
          <w:sz w:val="30"/>
          <w:szCs w:val="30"/>
        </w:rPr>
        <w:t>合伙人的，应当解散；有</w:t>
      </w:r>
      <w:r>
        <w:rPr>
          <w:rFonts w:hint="eastAsia" w:ascii="方正楷体_GB2312" w:hAnsi="方正楷体_GB2312" w:eastAsia="方正楷体_GB2312" w:cs="方正楷体_GB2312"/>
          <w:spacing w:val="-2"/>
          <w:sz w:val="30"/>
          <w:szCs w:val="30"/>
        </w:rPr>
        <w:t>限合伙企业仅剩普通合伙人的，转为普通合伙企业。</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14.</w:t>
      </w:r>
      <w:r>
        <w:rPr>
          <w:rFonts w:hint="eastAsia" w:ascii="方正楷体_GB2312" w:hAnsi="方正楷体_GB2312" w:eastAsia="方正楷体_GB2312" w:cs="方正楷体_GB2312"/>
          <w:spacing w:val="-2"/>
          <w:sz w:val="30"/>
          <w:szCs w:val="30"/>
        </w:rPr>
        <w:t>参考答案：D</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解析】我国法律规定的实物补偿方式主要有调换土地、产权调换、开发荒地滩</w:t>
      </w:r>
      <w:r>
        <w:rPr>
          <w:rFonts w:hint="eastAsia" w:ascii="方正楷体_GB2312" w:hAnsi="方正楷体_GB2312" w:eastAsia="方正楷体_GB2312" w:cs="方正楷体_GB2312"/>
          <w:spacing w:val="-1"/>
          <w:sz w:val="30"/>
          <w:szCs w:val="30"/>
        </w:rPr>
        <w:t>涂、调剂土地和外迁等</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。减免所得税是国家减免税费的补偿方式，不属</w:t>
      </w:r>
      <w:r>
        <w:rPr>
          <w:rFonts w:hint="eastAsia" w:ascii="方正楷体_GB2312" w:hAnsi="方正楷体_GB2312" w:eastAsia="方正楷体_GB2312" w:cs="方正楷体_GB2312"/>
          <w:spacing w:val="-3"/>
          <w:sz w:val="30"/>
          <w:szCs w:val="30"/>
        </w:rPr>
        <w:t>于实物补偿。</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15.</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5" w:line="560" w:lineRule="exact"/>
        <w:ind w:left="10"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解析】公民、法人或者其他组织认为行政机关的具体行政行为侵犯其合</w:t>
      </w:r>
      <w:r>
        <w:rPr>
          <w:rFonts w:hint="eastAsia" w:ascii="方正楷体_GB2312" w:hAnsi="方正楷体_GB2312" w:eastAsia="方正楷体_GB2312" w:cs="方正楷体_GB2312"/>
          <w:spacing w:val="-1"/>
          <w:sz w:val="30"/>
          <w:szCs w:val="30"/>
        </w:rPr>
        <w:t>法权益，可以按照法定的程序</w:t>
      </w:r>
      <w:r>
        <w:rPr>
          <w:rFonts w:hint="eastAsia" w:ascii="方正楷体_GB2312" w:hAnsi="方正楷体_GB2312" w:eastAsia="方正楷体_GB2312" w:cs="方正楷体_GB2312"/>
          <w:sz w:val="30"/>
          <w:szCs w:val="30"/>
        </w:rPr>
        <w:t xml:space="preserve"> 和条件向作出该具体行政行为的上一级行政机关申请复议。行政复议与行政诉讼的具</w:t>
      </w:r>
      <w:r>
        <w:rPr>
          <w:rFonts w:hint="eastAsia" w:ascii="方正楷体_GB2312" w:hAnsi="方正楷体_GB2312" w:eastAsia="方正楷体_GB2312" w:cs="方正楷体_GB2312"/>
          <w:spacing w:val="-1"/>
          <w:sz w:val="30"/>
          <w:szCs w:val="30"/>
        </w:rPr>
        <w:t>体关系，可以分为以下</w:t>
      </w:r>
      <w:r>
        <w:rPr>
          <w:rFonts w:hint="eastAsia" w:ascii="方正楷体_GB2312" w:hAnsi="方正楷体_GB2312" w:eastAsia="方正楷体_GB2312" w:cs="方正楷体_GB2312"/>
          <w:sz w:val="30"/>
          <w:szCs w:val="30"/>
        </w:rPr>
        <w:t xml:space="preserve"> 几种情况：①由行政相对人在行政复议与行政诉讼之间自由选择，在选择了行政复议</w:t>
      </w:r>
      <w:r>
        <w:rPr>
          <w:rFonts w:hint="eastAsia" w:ascii="方正楷体_GB2312" w:hAnsi="方正楷体_GB2312" w:eastAsia="方正楷体_GB2312" w:cs="方正楷体_GB2312"/>
          <w:spacing w:val="-1"/>
          <w:sz w:val="30"/>
          <w:szCs w:val="30"/>
        </w:rPr>
        <w:t>后，如对复议决定不服</w:t>
      </w:r>
      <w:r>
        <w:rPr>
          <w:rFonts w:hint="eastAsia" w:ascii="方正楷体_GB2312" w:hAnsi="方正楷体_GB2312" w:eastAsia="方正楷体_GB2312" w:cs="方正楷体_GB2312"/>
          <w:sz w:val="30"/>
          <w:szCs w:val="30"/>
        </w:rPr>
        <w:t xml:space="preserve"> 仍可提起行政诉讼；②行政复议已经被依法受理的，当事人在法定复议期限内不得提</w:t>
      </w:r>
      <w:r>
        <w:rPr>
          <w:rFonts w:hint="eastAsia" w:ascii="方正楷体_GB2312" w:hAnsi="方正楷体_GB2312" w:eastAsia="方正楷体_GB2312" w:cs="方正楷体_GB2312"/>
          <w:spacing w:val="-1"/>
          <w:sz w:val="30"/>
          <w:szCs w:val="30"/>
        </w:rPr>
        <w:t>起诉讼；行政诉讼已经</w:t>
      </w:r>
      <w:r>
        <w:rPr>
          <w:rFonts w:hint="eastAsia" w:ascii="方正楷体_GB2312" w:hAnsi="方正楷体_GB2312" w:eastAsia="方正楷体_GB2312" w:cs="方正楷体_GB2312"/>
          <w:sz w:val="30"/>
          <w:szCs w:val="30"/>
        </w:rPr>
        <w:t xml:space="preserve"> 被依法受理的，则不得再申请行政复议；③行政复议是行政诉讼的必经程序；④以行</w:t>
      </w:r>
      <w:r>
        <w:rPr>
          <w:rFonts w:hint="eastAsia" w:ascii="方正楷体_GB2312" w:hAnsi="方正楷体_GB2312" w:eastAsia="方正楷体_GB2312" w:cs="方正楷体_GB2312"/>
          <w:spacing w:val="-1"/>
          <w:sz w:val="30"/>
          <w:szCs w:val="30"/>
        </w:rPr>
        <w:t>政复议为终局决定，只</w:t>
      </w:r>
      <w:r>
        <w:rPr>
          <w:rFonts w:hint="eastAsia" w:ascii="方正楷体_GB2312" w:hAnsi="方正楷体_GB2312" w:eastAsia="方正楷体_GB2312" w:cs="方正楷体_GB2312"/>
          <w:sz w:val="30"/>
          <w:szCs w:val="30"/>
        </w:rPr>
        <w:t xml:space="preserve"> 能复议，不能诉讼。复议机关不仅审查具体行政行为是否合法，而且还要审查其是否</w:t>
      </w:r>
      <w:r>
        <w:rPr>
          <w:rFonts w:hint="eastAsia" w:ascii="方正楷体_GB2312" w:hAnsi="方正楷体_GB2312" w:eastAsia="方正楷体_GB2312" w:cs="方正楷体_GB2312"/>
          <w:spacing w:val="-1"/>
          <w:sz w:val="30"/>
          <w:szCs w:val="30"/>
        </w:rPr>
        <w:t>适当。根据《行政复议</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法实施条例》第五十条的规定，行政复议机关可以按照自愿、合法的原则进行</w:t>
      </w:r>
      <w:r>
        <w:rPr>
          <w:rFonts w:hint="eastAsia" w:ascii="方正楷体_GB2312" w:hAnsi="方正楷体_GB2312" w:eastAsia="方正楷体_GB2312" w:cs="方正楷体_GB2312"/>
          <w:spacing w:val="-2"/>
          <w:sz w:val="30"/>
          <w:szCs w:val="30"/>
        </w:rPr>
        <w:t>调解。</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88" w:firstLineChars="200"/>
        <w:textAlignment w:val="auto"/>
        <w:rPr>
          <w:rFonts w:hint="eastAsia" w:ascii="方正楷体_GB2312" w:hAnsi="方正楷体_GB2312" w:eastAsia="方正楷体_GB2312" w:cs="方正楷体_GB2312"/>
          <w:sz w:val="30"/>
          <w:szCs w:val="30"/>
          <w:lang w:eastAsia="zh-CN"/>
        </w:rPr>
      </w:pPr>
      <w:r>
        <w:rPr>
          <w:rFonts w:hint="eastAsia" w:ascii="方正楷体_GB2312" w:hAnsi="方正楷体_GB2312" w:eastAsia="方正楷体_GB2312" w:cs="方正楷体_GB2312"/>
          <w:spacing w:val="-3"/>
          <w:sz w:val="30"/>
          <w:szCs w:val="30"/>
          <w:lang w:val="en-US" w:eastAsia="zh-CN"/>
        </w:rPr>
        <w:t>16.</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128" w:line="560" w:lineRule="exact"/>
        <w:ind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解析】ABD三项均属于诉讼时效中止的事由，C项属于权利人主张权利致使诉讼时效中断的情形。</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17.</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239" w:firstLine="600" w:firstLineChars="200"/>
        <w:textAlignment w:val="auto"/>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解析】在委托代理中，代理人需要为被代理人利益而进行活动，并亲自进行代理</w:t>
      </w:r>
      <w:r>
        <w:rPr>
          <w:rFonts w:hint="eastAsia" w:ascii="方正楷体_GB2312" w:hAnsi="方正楷体_GB2312" w:eastAsia="方正楷体_GB2312" w:cs="方正楷体_GB2312"/>
          <w:spacing w:val="-1"/>
          <w:sz w:val="30"/>
          <w:szCs w:val="30"/>
        </w:rPr>
        <w:t>，及时报告活动的开</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展情况并及时接受被代理人的指示。</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18.</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12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解析】在县卫生局的行政处罚管理活动中，没有县人民政府的参与，县人民政府不与</w:t>
      </w:r>
      <w:r>
        <w:rPr>
          <w:rFonts w:hint="eastAsia" w:ascii="方正楷体_GB2312" w:hAnsi="方正楷体_GB2312" w:eastAsia="方正楷体_GB2312" w:cs="方正楷体_GB2312"/>
          <w:spacing w:val="-1"/>
          <w:sz w:val="30"/>
          <w:szCs w:val="30"/>
        </w:rPr>
        <w:t>本行政处罚管理</w:t>
      </w:r>
      <w:r>
        <w:rPr>
          <w:rFonts w:hint="eastAsia" w:ascii="方正楷体_GB2312" w:hAnsi="方正楷体_GB2312" w:eastAsia="方正楷体_GB2312" w:cs="方正楷体_GB2312"/>
          <w:sz w:val="30"/>
          <w:szCs w:val="30"/>
        </w:rPr>
        <w:t>活动发生直接关系，D项应该首先排除；在县卫生局的行政处罚管理活动中，</w:t>
      </w:r>
      <w:r>
        <w:rPr>
          <w:rFonts w:hint="eastAsia" w:ascii="方正楷体_GB2312" w:hAnsi="方正楷体_GB2312" w:eastAsia="方正楷体_GB2312" w:cs="方正楷体_GB2312"/>
          <w:spacing w:val="-1"/>
          <w:sz w:val="30"/>
          <w:szCs w:val="30"/>
        </w:rPr>
        <w:t>县工商局、医药经销商店均为行</w:t>
      </w:r>
      <w:r>
        <w:rPr>
          <w:rFonts w:hint="eastAsia" w:ascii="方正楷体_GB2312" w:hAnsi="方正楷体_GB2312" w:eastAsia="方正楷体_GB2312" w:cs="方正楷体_GB2312"/>
          <w:spacing w:val="-5"/>
          <w:sz w:val="30"/>
          <w:szCs w:val="30"/>
        </w:rPr>
        <w:t>政管理相对人。</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19.</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23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解析】对于有瑕疵的行政行为，如果是侵益行政行为，无论是否超过争讼期限和</w:t>
      </w:r>
      <w:r>
        <w:rPr>
          <w:rFonts w:hint="eastAsia" w:ascii="方正楷体_GB2312" w:hAnsi="方正楷体_GB2312" w:eastAsia="方正楷体_GB2312" w:cs="方正楷体_GB2312"/>
          <w:spacing w:val="-1"/>
          <w:sz w:val="30"/>
          <w:szCs w:val="30"/>
        </w:rPr>
        <w:t>有无明文规定，行政</w:t>
      </w:r>
      <w:r>
        <w:rPr>
          <w:rFonts w:hint="eastAsia" w:ascii="方正楷体_GB2312" w:hAnsi="方正楷体_GB2312" w:eastAsia="方正楷体_GB2312" w:cs="方正楷体_GB2312"/>
          <w:sz w:val="30"/>
          <w:szCs w:val="30"/>
        </w:rPr>
        <w:t xml:space="preserve"> 机关均可依职权予以撤销。而如果是授益行政行为，原则上是可以撤销的，但出于对</w:t>
      </w:r>
      <w:r>
        <w:rPr>
          <w:rFonts w:hint="eastAsia" w:ascii="方正楷体_GB2312" w:hAnsi="方正楷体_GB2312" w:eastAsia="方正楷体_GB2312" w:cs="方正楷体_GB2312"/>
          <w:spacing w:val="-1"/>
          <w:sz w:val="30"/>
          <w:szCs w:val="30"/>
        </w:rPr>
        <w:t>受益者的保护的考虑</w:t>
      </w:r>
      <w:r>
        <w:rPr>
          <w:rFonts w:hint="eastAsia" w:ascii="方正楷体_GB2312" w:hAnsi="方正楷体_GB2312" w:eastAsia="方正楷体_GB2312" w:cs="方正楷体_GB2312"/>
          <w:spacing w:val="2"/>
          <w:sz w:val="30"/>
          <w:szCs w:val="30"/>
        </w:rPr>
        <w:t>,对撤销权的行使必须加以限制。本题中工商局的登记行为属于有瑕</w:t>
      </w:r>
      <w:r>
        <w:rPr>
          <w:rFonts w:hint="eastAsia" w:ascii="方正楷体_GB2312" w:hAnsi="方正楷体_GB2312" w:eastAsia="方正楷体_GB2312" w:cs="方正楷体_GB2312"/>
          <w:spacing w:val="1"/>
          <w:sz w:val="30"/>
          <w:szCs w:val="30"/>
        </w:rPr>
        <w:t>疵的授益行政行为，行政机关可以依法</w:t>
      </w:r>
      <w:r>
        <w:rPr>
          <w:rFonts w:hint="eastAsia" w:ascii="方正楷体_GB2312" w:hAnsi="方正楷体_GB2312" w:eastAsia="方正楷体_GB2312" w:cs="方正楷体_GB2312"/>
          <w:spacing w:val="-4"/>
          <w:sz w:val="30"/>
          <w:szCs w:val="30"/>
        </w:rPr>
        <w:t>撤销错误的变更登记。</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20.</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解析】甲的行为属于要约邀请，而不是要约。出版社的</w:t>
      </w:r>
      <w:r>
        <w:rPr>
          <w:rFonts w:hint="eastAsia" w:ascii="方正楷体_GB2312" w:hAnsi="方正楷体_GB2312" w:eastAsia="方正楷体_GB2312" w:cs="方正楷体_GB2312"/>
          <w:spacing w:val="-1"/>
          <w:sz w:val="30"/>
          <w:szCs w:val="30"/>
        </w:rPr>
        <w:t>行为属于以行为的方式作出的要约，具备要约</w:t>
      </w:r>
      <w:r>
        <w:rPr>
          <w:rFonts w:hint="eastAsia" w:ascii="方正楷体_GB2312" w:hAnsi="方正楷体_GB2312" w:eastAsia="方正楷体_GB2312" w:cs="方正楷体_GB2312"/>
          <w:sz w:val="30"/>
          <w:szCs w:val="30"/>
        </w:rPr>
        <w:t xml:space="preserve"> 的条件。甲享有是否作出承诺的权利，甲不愿意支付货款，意味着其拒绝了出版</w:t>
      </w:r>
      <w:r>
        <w:rPr>
          <w:rFonts w:hint="eastAsia" w:ascii="方正楷体_GB2312" w:hAnsi="方正楷体_GB2312" w:eastAsia="方正楷体_GB2312" w:cs="方正楷体_GB2312"/>
          <w:spacing w:val="-1"/>
          <w:sz w:val="30"/>
          <w:szCs w:val="30"/>
        </w:rPr>
        <w:t>社的要约。因此，甲与出版</w:t>
      </w:r>
      <w:r>
        <w:rPr>
          <w:rFonts w:hint="eastAsia" w:ascii="方正楷体_GB2312" w:hAnsi="方正楷体_GB2312" w:eastAsia="方正楷体_GB2312" w:cs="方正楷体_GB2312"/>
          <w:spacing w:val="-4"/>
          <w:sz w:val="30"/>
          <w:szCs w:val="30"/>
        </w:rPr>
        <w:t>社之间不存在合同关系。</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21.</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0"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解析】《行政处罚法》第四十九条规定，行政机关及其执法人员当场收缴</w:t>
      </w:r>
      <w:r>
        <w:rPr>
          <w:rFonts w:hint="eastAsia" w:ascii="方正楷体_GB2312" w:hAnsi="方正楷体_GB2312" w:eastAsia="方正楷体_GB2312" w:cs="方正楷体_GB2312"/>
          <w:spacing w:val="-1"/>
          <w:sz w:val="30"/>
          <w:szCs w:val="30"/>
        </w:rPr>
        <w:t>罚款的，必须向当事人出具</w:t>
      </w:r>
      <w:r>
        <w:rPr>
          <w:rFonts w:hint="eastAsia" w:ascii="方正楷体_GB2312" w:hAnsi="方正楷体_GB2312" w:eastAsia="方正楷体_GB2312" w:cs="方正楷体_GB2312"/>
          <w:sz w:val="30"/>
          <w:szCs w:val="30"/>
        </w:rPr>
        <w:t>省、自治区、直辖市财政部门统一制发的罚款收据；不出具财政部门统一制发的罚款</w:t>
      </w:r>
      <w:r>
        <w:rPr>
          <w:rFonts w:hint="eastAsia" w:ascii="方正楷体_GB2312" w:hAnsi="方正楷体_GB2312" w:eastAsia="方正楷体_GB2312" w:cs="方正楷体_GB2312"/>
          <w:spacing w:val="-1"/>
          <w:sz w:val="30"/>
          <w:szCs w:val="30"/>
        </w:rPr>
        <w:t>收据而收缴罚款的，当</w:t>
      </w:r>
      <w:r>
        <w:rPr>
          <w:rFonts w:hint="eastAsia" w:ascii="方正楷体_GB2312" w:hAnsi="方正楷体_GB2312" w:eastAsia="方正楷体_GB2312" w:cs="方正楷体_GB2312"/>
          <w:spacing w:val="-4"/>
          <w:sz w:val="30"/>
          <w:szCs w:val="30"/>
        </w:rPr>
        <w:t>事人有权拒绝缴纳罚款。</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22.</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8" w:right="23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解析】以行政程序所规范的行政行为是具体的还是抽象的为标准，可分为具体行政程</w:t>
      </w:r>
      <w:r>
        <w:rPr>
          <w:rFonts w:hint="eastAsia" w:ascii="方正楷体_GB2312" w:hAnsi="方正楷体_GB2312" w:eastAsia="方正楷体_GB2312" w:cs="方正楷体_GB2312"/>
          <w:spacing w:val="-1"/>
          <w:sz w:val="30"/>
          <w:szCs w:val="30"/>
        </w:rPr>
        <w:t>序和抽象行政程</w:t>
      </w:r>
      <w:r>
        <w:rPr>
          <w:rFonts w:hint="eastAsia" w:ascii="方正楷体_GB2312" w:hAnsi="方正楷体_GB2312" w:eastAsia="方正楷体_GB2312" w:cs="方正楷体_GB2312"/>
          <w:sz w:val="30"/>
          <w:szCs w:val="30"/>
        </w:rPr>
        <w:t>序。具体行政行为的对象是特定的，而抽象行政行为的对象则是不特定的。这一区分的</w:t>
      </w:r>
      <w:r>
        <w:rPr>
          <w:rFonts w:hint="eastAsia" w:ascii="方正楷体_GB2312" w:hAnsi="方正楷体_GB2312" w:eastAsia="方正楷体_GB2312" w:cs="方正楷体_GB2312"/>
          <w:spacing w:val="-1"/>
          <w:sz w:val="30"/>
          <w:szCs w:val="30"/>
        </w:rPr>
        <w:t>意义在于：违反不同</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性质的程序，将导致不同的法律后果，适用</w:t>
      </w:r>
      <w:r>
        <w:rPr>
          <w:rFonts w:hint="eastAsia" w:ascii="方正楷体_GB2312" w:hAnsi="方正楷体_GB2312" w:eastAsia="方正楷体_GB2312" w:cs="方正楷体_GB2312"/>
          <w:spacing w:val="-2"/>
          <w:sz w:val="30"/>
          <w:szCs w:val="30"/>
        </w:rPr>
        <w:t>不同的法律救济程序。</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23.</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8"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解析】山洪暴发属于不可抗力，甲因此而不能实现购买母牛的目的，乙因此而不</w:t>
      </w:r>
      <w:r>
        <w:rPr>
          <w:rFonts w:hint="eastAsia" w:ascii="方正楷体_GB2312" w:hAnsi="方正楷体_GB2312" w:eastAsia="方正楷体_GB2312" w:cs="方正楷体_GB2312"/>
          <w:spacing w:val="-1"/>
          <w:sz w:val="30"/>
          <w:szCs w:val="30"/>
        </w:rPr>
        <w:t>能实现以母牛换取金</w:t>
      </w:r>
      <w:r>
        <w:rPr>
          <w:rFonts w:hint="eastAsia" w:ascii="方正楷体_GB2312" w:hAnsi="方正楷体_GB2312" w:eastAsia="方正楷体_GB2312" w:cs="方正楷体_GB2312"/>
          <w:sz w:val="30"/>
          <w:szCs w:val="30"/>
        </w:rPr>
        <w:t xml:space="preserve"> 钱的目的，甲、乙均享有合同解除权。解除权人解除合同的意思表示通知对方即发生解</w:t>
      </w:r>
      <w:r>
        <w:rPr>
          <w:rFonts w:hint="eastAsia" w:ascii="方正楷体_GB2312" w:hAnsi="方正楷体_GB2312" w:eastAsia="方正楷体_GB2312" w:cs="方正楷体_GB2312"/>
          <w:spacing w:val="-1"/>
          <w:sz w:val="30"/>
          <w:szCs w:val="30"/>
        </w:rPr>
        <w:t>除的效力，而非必须</w:t>
      </w:r>
      <w:r>
        <w:rPr>
          <w:rFonts w:hint="eastAsia" w:ascii="方正楷体_GB2312" w:hAnsi="方正楷体_GB2312" w:eastAsia="方正楷体_GB2312" w:cs="方正楷体_GB2312"/>
          <w:spacing w:val="-4"/>
          <w:sz w:val="30"/>
          <w:szCs w:val="30"/>
        </w:rPr>
        <w:t>通过诉讼方式行使解除权。</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24.</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8"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解析】《物权法》第一百三十八条第一款规定，采取招标、拍卖、协议等出让方式设立建设用地使用 权的，当事人应当采取书面形式订立建设用地使用权出让合同。第一百三十九条规定，</w:t>
      </w:r>
      <w:r>
        <w:rPr>
          <w:rFonts w:hint="eastAsia" w:ascii="方正楷体_GB2312" w:hAnsi="方正楷体_GB2312" w:eastAsia="方正楷体_GB2312" w:cs="方正楷体_GB2312"/>
          <w:spacing w:val="-1"/>
          <w:sz w:val="30"/>
          <w:szCs w:val="30"/>
        </w:rPr>
        <w:t>建设用地使用权自登</w:t>
      </w:r>
      <w:r>
        <w:rPr>
          <w:rFonts w:hint="eastAsia" w:ascii="方正楷体_GB2312" w:hAnsi="方正楷体_GB2312" w:eastAsia="方正楷体_GB2312" w:cs="方正楷体_GB2312"/>
          <w:sz w:val="30"/>
          <w:szCs w:val="30"/>
        </w:rPr>
        <w:t xml:space="preserve"> 记时设立。建设用地使用权人需要依照法律的规定以及合同约定支付出让金等费用，以</w:t>
      </w:r>
      <w:r>
        <w:rPr>
          <w:rFonts w:hint="eastAsia" w:ascii="方正楷体_GB2312" w:hAnsi="方正楷体_GB2312" w:eastAsia="方正楷体_GB2312" w:cs="方正楷体_GB2312"/>
          <w:spacing w:val="-1"/>
          <w:sz w:val="30"/>
          <w:szCs w:val="30"/>
        </w:rPr>
        <w:t>实现国家对土地资源</w:t>
      </w:r>
      <w:r>
        <w:rPr>
          <w:rFonts w:hint="eastAsia" w:ascii="方正楷体_GB2312" w:hAnsi="方正楷体_GB2312" w:eastAsia="方正楷体_GB2312" w:cs="方正楷体_GB2312"/>
          <w:spacing w:val="-6"/>
          <w:sz w:val="30"/>
          <w:szCs w:val="30"/>
        </w:rPr>
        <w:t>的有效利用。</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25.</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1" w:right="12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解析】根据《合同法》第七十九条的规定，根据合同性质不得转让的权利和当事人</w:t>
      </w:r>
      <w:r>
        <w:rPr>
          <w:rFonts w:hint="eastAsia" w:ascii="方正楷体_GB2312" w:hAnsi="方正楷体_GB2312" w:eastAsia="方正楷体_GB2312" w:cs="方正楷体_GB2312"/>
          <w:spacing w:val="-1"/>
          <w:sz w:val="30"/>
          <w:szCs w:val="30"/>
        </w:rPr>
        <w:t>约定不得转让的权</w:t>
      </w:r>
      <w:r>
        <w:rPr>
          <w:rFonts w:hint="eastAsia" w:ascii="方正楷体_GB2312" w:hAnsi="方正楷体_GB2312" w:eastAsia="方正楷体_GB2312" w:cs="方正楷体_GB2312"/>
          <w:sz w:val="30"/>
          <w:szCs w:val="30"/>
        </w:rPr>
        <w:t xml:space="preserve">  利，不得转让。BC两项中的权利均属于依权利性质不得转让的权利，D项中的租赁权</w:t>
      </w:r>
      <w:r>
        <w:rPr>
          <w:rFonts w:hint="eastAsia" w:ascii="方正楷体_GB2312" w:hAnsi="方正楷体_GB2312" w:eastAsia="方正楷体_GB2312" w:cs="方正楷体_GB2312"/>
          <w:spacing w:val="-1"/>
          <w:sz w:val="30"/>
          <w:szCs w:val="30"/>
        </w:rPr>
        <w:t>属于当事人约定不得转让</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的权利。A项权利虽然诉讼时效已经届满，但权利并不消灭，权利人仍有权将其</w:t>
      </w:r>
      <w:r>
        <w:rPr>
          <w:rFonts w:hint="eastAsia" w:ascii="方正楷体_GB2312" w:hAnsi="方正楷体_GB2312" w:eastAsia="方正楷体_GB2312" w:cs="方正楷体_GB2312"/>
          <w:spacing w:val="-2"/>
          <w:sz w:val="30"/>
          <w:szCs w:val="30"/>
        </w:rPr>
        <w:t>转让。</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26.</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解析】D项的说法正确，但并不属于行政主体的特征之一。</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27.</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12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解析】撤销权、解除权和以一次给付为标的的债权等属于一次行使即归于消灭的权利，而取得时效必须存在一定的事实状态，并且该事实状态还要持续达到一定的期间才可以适用</w:t>
      </w:r>
      <w:r>
        <w:rPr>
          <w:rFonts w:hint="eastAsia" w:ascii="方正楷体_GB2312" w:hAnsi="方正楷体_GB2312" w:eastAsia="方正楷体_GB2312" w:cs="方正楷体_GB2312"/>
          <w:spacing w:val="-1"/>
          <w:sz w:val="30"/>
          <w:szCs w:val="30"/>
        </w:rPr>
        <w:t>，只有D项满足取得时效的成立</w:t>
      </w:r>
      <w:r>
        <w:rPr>
          <w:rFonts w:hint="eastAsia" w:ascii="方正楷体_GB2312" w:hAnsi="方正楷体_GB2312" w:eastAsia="方正楷体_GB2312" w:cs="方正楷体_GB2312"/>
          <w:spacing w:val="-9"/>
          <w:sz w:val="30"/>
          <w:szCs w:val="30"/>
        </w:rPr>
        <w:t>要件。</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28.</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解析】行政责任是行政主体的一种外部责任，不包括行政主体的内部责任，也不包括行政相对人的责</w:t>
      </w:r>
      <w:r>
        <w:rPr>
          <w:rFonts w:hint="eastAsia" w:ascii="方正楷体_GB2312" w:hAnsi="方正楷体_GB2312" w:eastAsia="方正楷体_GB2312" w:cs="方正楷体_GB2312"/>
          <w:spacing w:val="-10"/>
          <w:sz w:val="30"/>
          <w:szCs w:val="30"/>
        </w:rPr>
        <w:t>任。</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29.</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23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解析】根据《农村土地承包法》的规定，土地承包经营权人可以对土地进行互换</w:t>
      </w:r>
      <w:r>
        <w:rPr>
          <w:rFonts w:hint="eastAsia" w:ascii="方正楷体_GB2312" w:hAnsi="方正楷体_GB2312" w:eastAsia="方正楷体_GB2312" w:cs="方正楷体_GB2312"/>
          <w:spacing w:val="-1"/>
          <w:sz w:val="30"/>
          <w:szCs w:val="30"/>
        </w:rPr>
        <w:t>，况且双方已经在发</w:t>
      </w:r>
      <w:r>
        <w:rPr>
          <w:rFonts w:hint="eastAsia" w:ascii="方正楷体_GB2312" w:hAnsi="方正楷体_GB2312" w:eastAsia="方正楷体_GB2312" w:cs="方正楷体_GB2312"/>
          <w:spacing w:val="-3"/>
          <w:sz w:val="30"/>
          <w:szCs w:val="30"/>
        </w:rPr>
        <w:t>包方处备案，合同合法有效。</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30.</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239" w:firstLine="596" w:firstLineChars="200"/>
        <w:textAlignment w:val="auto"/>
        <w:rPr>
          <w:rFonts w:hint="eastAsia" w:ascii="方正楷体_GB2312" w:hAnsi="方正楷体_GB2312" w:eastAsia="方正楷体_GB2312" w:cs="方正楷体_GB2312"/>
          <w:spacing w:val="17"/>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解析】我国《合同法》中的合同，是指平等主体之间的关于设立、变更、终止民事法律关系的协议。</w:t>
      </w:r>
      <w:r>
        <w:rPr>
          <w:rFonts w:hint="eastAsia" w:ascii="方正楷体_GB2312" w:hAnsi="方正楷体_GB2312" w:eastAsia="方正楷体_GB2312" w:cs="方正楷体_GB2312"/>
          <w:sz w:val="30"/>
          <w:szCs w:val="30"/>
        </w:rPr>
        <w:t>婚姻、收养、监护等有关身份关系的协议，适用其他法律的</w:t>
      </w:r>
      <w:r>
        <w:rPr>
          <w:rFonts w:hint="eastAsia" w:ascii="方正楷体_GB2312" w:hAnsi="方正楷体_GB2312" w:eastAsia="方正楷体_GB2312" w:cs="方正楷体_GB2312"/>
          <w:spacing w:val="-1"/>
          <w:sz w:val="30"/>
          <w:szCs w:val="30"/>
        </w:rPr>
        <w:t>规定。本案中，该协议违反了婚姻自由的原则</w:t>
      </w:r>
      <w:r>
        <w:rPr>
          <w:rFonts w:hint="eastAsia" w:ascii="方正楷体_GB2312" w:hAnsi="方正楷体_GB2312" w:eastAsia="方正楷体_GB2312" w:cs="方正楷体_GB2312"/>
          <w:spacing w:val="17"/>
          <w:sz w:val="30"/>
          <w:szCs w:val="30"/>
        </w:rPr>
        <w:t>,无效。</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6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7"/>
          <w:sz w:val="30"/>
          <w:szCs w:val="30"/>
          <w:lang w:val="en-US" w:eastAsia="zh-CN"/>
        </w:rPr>
        <w:t>31.</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解析】根据行为人的主观心理态度的不同，行政失职可以分为故意的行政失</w:t>
      </w:r>
      <w:r>
        <w:rPr>
          <w:rFonts w:hint="eastAsia" w:ascii="方正楷体_GB2312" w:hAnsi="方正楷体_GB2312" w:eastAsia="方正楷体_GB2312" w:cs="方正楷体_GB2312"/>
          <w:spacing w:val="-1"/>
          <w:sz w:val="30"/>
          <w:szCs w:val="30"/>
        </w:rPr>
        <w:t>职和过失的行政失职。前</w:t>
      </w:r>
      <w:r>
        <w:rPr>
          <w:rFonts w:hint="eastAsia" w:ascii="方正楷体_GB2312" w:hAnsi="方正楷体_GB2312" w:eastAsia="方正楷体_GB2312" w:cs="方正楷体_GB2312"/>
          <w:sz w:val="30"/>
          <w:szCs w:val="30"/>
        </w:rPr>
        <w:t>者指行为人明知自己有相关的法定职责而主观上不肯履行；后者指行为人虽然</w:t>
      </w:r>
      <w:r>
        <w:rPr>
          <w:rFonts w:hint="eastAsia" w:ascii="方正楷体_GB2312" w:hAnsi="方正楷体_GB2312" w:eastAsia="方正楷体_GB2312" w:cs="方正楷体_GB2312"/>
          <w:spacing w:val="-1"/>
          <w:sz w:val="30"/>
          <w:szCs w:val="30"/>
        </w:rPr>
        <w:t>明知自己有相关的法定职责</w:t>
      </w:r>
      <w:r>
        <w:rPr>
          <w:rFonts w:hint="eastAsia" w:ascii="方正楷体_GB2312" w:hAnsi="方正楷体_GB2312" w:eastAsia="方正楷体_GB2312" w:cs="方正楷体_GB2312"/>
          <w:spacing w:val="2"/>
          <w:sz w:val="30"/>
          <w:szCs w:val="30"/>
        </w:rPr>
        <w:t>,但由于主观上不认真负责而疏于履行法定职责。根据行为的表现形</w:t>
      </w:r>
      <w:r>
        <w:rPr>
          <w:rFonts w:hint="eastAsia" w:ascii="方正楷体_GB2312" w:hAnsi="方正楷体_GB2312" w:eastAsia="方正楷体_GB2312" w:cs="方正楷体_GB2312"/>
          <w:spacing w:val="1"/>
          <w:sz w:val="30"/>
          <w:szCs w:val="30"/>
        </w:rPr>
        <w:t>式不同，行政失职可以分为拒不履行法</w:t>
      </w:r>
      <w:r>
        <w:rPr>
          <w:rFonts w:hint="eastAsia" w:ascii="方正楷体_GB2312" w:hAnsi="方正楷体_GB2312" w:eastAsia="方正楷体_GB2312" w:cs="方正楷体_GB2312"/>
          <w:sz w:val="30"/>
          <w:szCs w:val="30"/>
        </w:rPr>
        <w:t>定职责的行政失职和拖延履行法定职责的行政失职。前者指行政主体对于法定的作为义</w:t>
      </w:r>
      <w:r>
        <w:rPr>
          <w:rFonts w:hint="eastAsia" w:ascii="方正楷体_GB2312" w:hAnsi="方正楷体_GB2312" w:eastAsia="方正楷体_GB2312" w:cs="方正楷体_GB2312"/>
          <w:spacing w:val="-1"/>
          <w:sz w:val="30"/>
          <w:szCs w:val="30"/>
        </w:rPr>
        <w:t>务，明确表示不履行</w:t>
      </w:r>
      <w:r>
        <w:rPr>
          <w:rFonts w:hint="eastAsia" w:ascii="方正楷体_GB2312" w:hAnsi="方正楷体_GB2312" w:eastAsia="方正楷体_GB2312" w:cs="方正楷体_GB2312"/>
          <w:sz w:val="30"/>
          <w:szCs w:val="30"/>
        </w:rPr>
        <w:t>或者在法定期限内不予履行；后者指行政主体在法律没有明确规定义务的履行期限的情</w:t>
      </w:r>
      <w:r>
        <w:rPr>
          <w:rFonts w:hint="eastAsia" w:ascii="方正楷体_GB2312" w:hAnsi="方正楷体_GB2312" w:eastAsia="方正楷体_GB2312" w:cs="方正楷体_GB2312"/>
          <w:spacing w:val="-1"/>
          <w:sz w:val="30"/>
          <w:szCs w:val="30"/>
        </w:rPr>
        <w:t>况下，经行政管理相</w:t>
      </w:r>
      <w:r>
        <w:rPr>
          <w:rFonts w:hint="eastAsia" w:ascii="方正楷体_GB2312" w:hAnsi="方正楷体_GB2312" w:eastAsia="方正楷体_GB2312" w:cs="方正楷体_GB2312"/>
          <w:sz w:val="30"/>
          <w:szCs w:val="30"/>
        </w:rPr>
        <w:t>对人多次申请，仍然不予答复，或者虽然表示愿意履行，但拖延履行。A项错在故意的行</w:t>
      </w:r>
      <w:r>
        <w:rPr>
          <w:rFonts w:hint="eastAsia" w:ascii="方正楷体_GB2312" w:hAnsi="方正楷体_GB2312" w:eastAsia="方正楷体_GB2312" w:cs="方正楷体_GB2312"/>
          <w:spacing w:val="-1"/>
          <w:sz w:val="30"/>
          <w:szCs w:val="30"/>
        </w:rPr>
        <w:t>政失职只符合“明确</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表示不履行”，而不符合“在法定期限内不予履行”。</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6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7"/>
          <w:sz w:val="30"/>
          <w:szCs w:val="30"/>
          <w:lang w:val="en-US" w:eastAsia="zh-CN"/>
        </w:rPr>
        <w:t>32.</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2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解析】无效民事行为，是指因欠缺民事法律行为的有效要件，而当然、确定地</w:t>
      </w:r>
      <w:r>
        <w:rPr>
          <w:rFonts w:hint="eastAsia" w:ascii="方正楷体_GB2312" w:hAnsi="方正楷体_GB2312" w:eastAsia="方正楷体_GB2312" w:cs="方正楷体_GB2312"/>
          <w:spacing w:val="-1"/>
          <w:sz w:val="30"/>
          <w:szCs w:val="30"/>
        </w:rPr>
        <w:t>不发生法律效力的民事</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行为。无效民事行为，因为不具备生效要件，自该行为成</w:t>
      </w:r>
      <w:r>
        <w:rPr>
          <w:rFonts w:hint="eastAsia" w:ascii="方正楷体_GB2312" w:hAnsi="方正楷体_GB2312" w:eastAsia="方正楷体_GB2312" w:cs="方正楷体_GB2312"/>
          <w:spacing w:val="-2"/>
          <w:sz w:val="30"/>
          <w:szCs w:val="30"/>
        </w:rPr>
        <w:t>立之日起即为无效。</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66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7"/>
          <w:sz w:val="30"/>
          <w:szCs w:val="30"/>
          <w:lang w:val="en-US" w:eastAsia="zh-CN"/>
        </w:rPr>
        <w:t>33.</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3" w:right="230" w:firstLine="596" w:firstLineChars="200"/>
        <w:textAlignment w:val="auto"/>
        <w:rPr>
          <w:rFonts w:hint="eastAsia" w:ascii="方正楷体_GB2312" w:hAnsi="方正楷体_GB2312" w:eastAsia="方正楷体_GB2312" w:cs="方正楷体_GB2312"/>
          <w:spacing w:val="-1"/>
          <w:sz w:val="30"/>
          <w:szCs w:val="30"/>
          <w:lang w:eastAsia="zh-CN"/>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解析】行政行为以其适用与效力作用的对象的范围为标准，可分为内部行政行为和外部行政行为。内</w:t>
      </w:r>
      <w:r>
        <w:rPr>
          <w:rFonts w:hint="eastAsia" w:ascii="方正楷体_GB2312" w:hAnsi="方正楷体_GB2312" w:eastAsia="方正楷体_GB2312" w:cs="方正楷体_GB2312"/>
          <w:sz w:val="30"/>
          <w:szCs w:val="30"/>
        </w:rPr>
        <w:t>部行政行为是指行政主体在内部行政组织管理过程中所作的只对行政组织内部产生法律效力的行政行</w:t>
      </w:r>
      <w:r>
        <w:rPr>
          <w:rFonts w:hint="eastAsia" w:ascii="方正楷体_GB2312" w:hAnsi="方正楷体_GB2312" w:eastAsia="方正楷体_GB2312" w:cs="方正楷体_GB2312"/>
          <w:spacing w:val="-1"/>
          <w:sz w:val="30"/>
          <w:szCs w:val="30"/>
        </w:rPr>
        <w:t>为；外</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部行政行为是指行政主体在对社会实施行政管理活动过程中针对公民、法人或其他组织所作出的行政行为。</w:t>
      </w:r>
      <w:r>
        <w:rPr>
          <w:rFonts w:hint="eastAsia" w:ascii="方正楷体_GB2312" w:hAnsi="方正楷体_GB2312" w:eastAsia="方正楷体_GB2312" w:cs="方正楷体_GB2312"/>
          <w:spacing w:val="13"/>
          <w:sz w:val="30"/>
          <w:szCs w:val="30"/>
        </w:rPr>
        <w:t xml:space="preserve"> </w:t>
      </w:r>
      <w:r>
        <w:rPr>
          <w:rFonts w:hint="eastAsia" w:ascii="方正楷体_GB2312" w:hAnsi="方正楷体_GB2312" w:eastAsia="方正楷体_GB2312" w:cs="方正楷体_GB2312"/>
          <w:sz w:val="30"/>
          <w:szCs w:val="30"/>
        </w:rPr>
        <w:t>A项是外部行政行为；B项是内部行政行为；C项是教育局作为外部行政行为的相对人的行为；D项是民</w:t>
      </w:r>
      <w:r>
        <w:rPr>
          <w:rFonts w:hint="eastAsia" w:ascii="方正楷体_GB2312" w:hAnsi="方正楷体_GB2312" w:eastAsia="方正楷体_GB2312" w:cs="方正楷体_GB2312"/>
          <w:spacing w:val="-1"/>
          <w:sz w:val="30"/>
          <w:szCs w:val="30"/>
        </w:rPr>
        <w:t>事行为</w:t>
      </w:r>
      <w:r>
        <w:rPr>
          <w:rFonts w:hint="eastAsia" w:ascii="方正楷体_GB2312" w:hAnsi="方正楷体_GB2312" w:eastAsia="方正楷体_GB2312" w:cs="方正楷体_GB2312"/>
          <w:spacing w:val="-1"/>
          <w:sz w:val="30"/>
          <w:szCs w:val="30"/>
          <w:lang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34.</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5" w:line="560" w:lineRule="exact"/>
        <w:ind w:left="8" w:right="12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解析】根据《民法总则》第十八条第二款规定，十六周岁以上的未成年人，</w:t>
      </w:r>
      <w:r>
        <w:rPr>
          <w:rFonts w:hint="eastAsia" w:ascii="方正楷体_GB2312" w:hAnsi="方正楷体_GB2312" w:eastAsia="方正楷体_GB2312" w:cs="方正楷体_GB2312"/>
          <w:spacing w:val="-1"/>
          <w:sz w:val="30"/>
          <w:szCs w:val="30"/>
        </w:rPr>
        <w:t>以自己的劳动收入为主要</w:t>
      </w:r>
      <w:r>
        <w:rPr>
          <w:rFonts w:hint="eastAsia" w:ascii="方正楷体_GB2312" w:hAnsi="方正楷体_GB2312" w:eastAsia="方正楷体_GB2312" w:cs="方正楷体_GB2312"/>
          <w:sz w:val="30"/>
          <w:szCs w:val="30"/>
        </w:rPr>
        <w:t xml:space="preserve">  生活来源的，视为完全民事行为能力人。《民法总则》第十九条规定，八周岁以上的未</w:t>
      </w:r>
      <w:r>
        <w:rPr>
          <w:rFonts w:hint="eastAsia" w:ascii="方正楷体_GB2312" w:hAnsi="方正楷体_GB2312" w:eastAsia="方正楷体_GB2312" w:cs="方正楷体_GB2312"/>
          <w:spacing w:val="-1"/>
          <w:sz w:val="30"/>
          <w:szCs w:val="30"/>
        </w:rPr>
        <w:t>成年人为限制民事行</w:t>
      </w:r>
      <w:r>
        <w:rPr>
          <w:rFonts w:hint="eastAsia" w:ascii="方正楷体_GB2312" w:hAnsi="方正楷体_GB2312" w:eastAsia="方正楷体_GB2312" w:cs="方正楷体_GB2312"/>
          <w:sz w:val="30"/>
          <w:szCs w:val="30"/>
        </w:rPr>
        <w:t xml:space="preserve">  为能力人，实施民事法律行为由其法定代理人代理或者经其法定代理人同意、追认，但</w:t>
      </w:r>
      <w:r>
        <w:rPr>
          <w:rFonts w:hint="eastAsia" w:ascii="方正楷体_GB2312" w:hAnsi="方正楷体_GB2312" w:eastAsia="方正楷体_GB2312" w:cs="方正楷体_GB2312"/>
          <w:spacing w:val="-1"/>
          <w:sz w:val="30"/>
          <w:szCs w:val="30"/>
        </w:rPr>
        <w:t>是可以独立实施纯获</w:t>
      </w:r>
      <w:r>
        <w:rPr>
          <w:rFonts w:hint="eastAsia" w:ascii="方正楷体_GB2312" w:hAnsi="方正楷体_GB2312" w:eastAsia="方正楷体_GB2312" w:cs="方正楷体_GB2312"/>
          <w:sz w:val="30"/>
          <w:szCs w:val="30"/>
        </w:rPr>
        <w:t xml:space="preserve">  利益的民事法律行为或者与其年龄、智力相适应的民事法律行为。本题中甲拿出1万元购</w:t>
      </w:r>
      <w:r>
        <w:rPr>
          <w:rFonts w:hint="eastAsia" w:ascii="方正楷体_GB2312" w:hAnsi="方正楷体_GB2312" w:eastAsia="方正楷体_GB2312" w:cs="方正楷体_GB2312"/>
          <w:spacing w:val="-1"/>
          <w:sz w:val="30"/>
          <w:szCs w:val="30"/>
        </w:rPr>
        <w:t>买电脑，超出了其年</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龄、智力相适应的民事法律行为，购买之前</w:t>
      </w:r>
      <w:r>
        <w:rPr>
          <w:rFonts w:hint="eastAsia" w:ascii="方正楷体_GB2312" w:hAnsi="方正楷体_GB2312" w:eastAsia="方正楷体_GB2312" w:cs="方正楷体_GB2312"/>
          <w:spacing w:val="-2"/>
          <w:sz w:val="30"/>
          <w:szCs w:val="30"/>
        </w:rPr>
        <w:t>应先征得其父母同意。</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35.</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0" w:right="230" w:firstLine="600" w:firstLineChars="200"/>
        <w:textAlignment w:val="auto"/>
        <w:rPr>
          <w:rFonts w:hint="eastAsia" w:ascii="方正楷体_GB2312" w:hAnsi="方正楷体_GB2312" w:eastAsia="方正楷体_GB2312" w:cs="方正楷体_GB2312"/>
          <w:spacing w:val="4"/>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解析】《合同法》第一百二十一条规定，当事人一方因第三人的原因造成违约的，应当向对方承担违 约责任。当事人一方和第三人之间的纠纷，依照法律规定或者按照约定解决。甲由于</w:t>
      </w:r>
      <w:r>
        <w:rPr>
          <w:rFonts w:hint="eastAsia" w:ascii="方正楷体_GB2312" w:hAnsi="方正楷体_GB2312" w:eastAsia="方正楷体_GB2312" w:cs="方正楷体_GB2312"/>
          <w:spacing w:val="-1"/>
          <w:sz w:val="30"/>
          <w:szCs w:val="30"/>
        </w:rPr>
        <w:t>丙的原因不能向乙按约</w:t>
      </w:r>
      <w:r>
        <w:rPr>
          <w:rFonts w:hint="eastAsia" w:ascii="方正楷体_GB2312" w:hAnsi="方正楷体_GB2312" w:eastAsia="方正楷体_GB2312" w:cs="方正楷体_GB2312"/>
          <w:sz w:val="30"/>
          <w:szCs w:val="30"/>
        </w:rPr>
        <w:t xml:space="preserve"> 履行义务，应当承担违约责任。乙和丙之间并没有直接的法律关系，基于合同的相对</w:t>
      </w:r>
      <w:r>
        <w:rPr>
          <w:rFonts w:hint="eastAsia" w:ascii="方正楷体_GB2312" w:hAnsi="方正楷体_GB2312" w:eastAsia="方正楷体_GB2312" w:cs="方正楷体_GB2312"/>
          <w:spacing w:val="-1"/>
          <w:sz w:val="30"/>
          <w:szCs w:val="30"/>
        </w:rPr>
        <w:t>性，乙不能要求丙承担</w:t>
      </w:r>
      <w:r>
        <w:rPr>
          <w:rFonts w:hint="eastAsia" w:ascii="方正楷体_GB2312" w:hAnsi="方正楷体_GB2312" w:eastAsia="方正楷体_GB2312" w:cs="方正楷体_GB2312"/>
          <w:sz w:val="30"/>
          <w:szCs w:val="30"/>
        </w:rPr>
        <w:t xml:space="preserve"> 赔偿责任。甲在向乙承担违约责任后，可向丙主张赔偿。由于丁是丙的工作人员，</w:t>
      </w:r>
      <w:r>
        <w:rPr>
          <w:rFonts w:hint="eastAsia" w:ascii="方正楷体_GB2312" w:hAnsi="方正楷体_GB2312" w:eastAsia="方正楷体_GB2312" w:cs="方正楷体_GB2312"/>
          <w:spacing w:val="-1"/>
          <w:sz w:val="30"/>
          <w:szCs w:val="30"/>
        </w:rPr>
        <w:t>因此丁不对甲承担责任</w:t>
      </w:r>
      <w:r>
        <w:rPr>
          <w:rFonts w:hint="eastAsia" w:ascii="方正楷体_GB2312" w:hAnsi="方正楷体_GB2312" w:eastAsia="方正楷体_GB2312" w:cs="方正楷体_GB2312"/>
          <w:spacing w:val="2"/>
          <w:sz w:val="30"/>
          <w:szCs w:val="30"/>
        </w:rPr>
        <w:t>,而应由甲直接向丙主张。另外，标的物所有权自交付时转移，代</w:t>
      </w:r>
      <w:r>
        <w:rPr>
          <w:rFonts w:hint="eastAsia" w:ascii="方正楷体_GB2312" w:hAnsi="方正楷体_GB2312" w:eastAsia="方正楷体_GB2312" w:cs="方正楷体_GB2312"/>
          <w:spacing w:val="1"/>
          <w:sz w:val="30"/>
          <w:szCs w:val="30"/>
        </w:rPr>
        <w:t>办托运的情况下，货物交承运人即为交付</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,所以乙已取得货物所有权。</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1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4"/>
          <w:sz w:val="30"/>
          <w:szCs w:val="30"/>
          <w:lang w:val="en-US" w:eastAsia="zh-CN"/>
        </w:rPr>
        <w:t>36.</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238"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解析】行政立法是指国家行政机关依照法律规定的权限和程序，制定行政法规和规</w:t>
      </w:r>
      <w:r>
        <w:rPr>
          <w:rFonts w:hint="eastAsia" w:ascii="方正楷体_GB2312" w:hAnsi="方正楷体_GB2312" w:eastAsia="方正楷体_GB2312" w:cs="方正楷体_GB2312"/>
          <w:spacing w:val="-1"/>
          <w:sz w:val="30"/>
          <w:szCs w:val="30"/>
        </w:rPr>
        <w:t>章的活动，规范性</w:t>
      </w:r>
      <w:r>
        <w:rPr>
          <w:rFonts w:hint="eastAsia" w:ascii="方正楷体_GB2312" w:hAnsi="方正楷体_GB2312" w:eastAsia="方正楷体_GB2312" w:cs="方正楷体_GB2312"/>
          <w:sz w:val="30"/>
          <w:szCs w:val="30"/>
        </w:rPr>
        <w:t xml:space="preserve"> 文件不是行政立法的特殊类型。行政立法既具有行政的性质，是一种抽象的行</w:t>
      </w:r>
      <w:r>
        <w:rPr>
          <w:rFonts w:hint="eastAsia" w:ascii="方正楷体_GB2312" w:hAnsi="方正楷体_GB2312" w:eastAsia="方正楷体_GB2312" w:cs="方正楷体_GB2312"/>
          <w:spacing w:val="-1"/>
          <w:sz w:val="30"/>
          <w:szCs w:val="30"/>
        </w:rPr>
        <w:t>政行为，又具有立法的性质</w:t>
      </w:r>
      <w:r>
        <w:rPr>
          <w:rFonts w:hint="eastAsia" w:ascii="方正楷体_GB2312" w:hAnsi="方正楷体_GB2312" w:eastAsia="方正楷体_GB2312" w:cs="方正楷体_GB2312"/>
          <w:spacing w:val="1"/>
          <w:sz w:val="30"/>
          <w:szCs w:val="30"/>
        </w:rPr>
        <w:t>,是一种准立法行为。行政法规往往会以“条例”的形式出现，规范性文件不可以以条例的形式出现。</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61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4"/>
          <w:sz w:val="30"/>
          <w:szCs w:val="30"/>
          <w:lang w:val="en-US" w:eastAsia="zh-CN"/>
        </w:rPr>
        <w:t>37.</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0" w:right="230" w:firstLine="600" w:firstLineChars="200"/>
        <w:textAlignment w:val="auto"/>
        <w:rPr>
          <w:rFonts w:hint="eastAsia" w:ascii="方正楷体_GB2312" w:hAnsi="方正楷体_GB2312" w:eastAsia="方正楷体_GB2312" w:cs="方正楷体_GB2312"/>
          <w:spacing w:val="-10"/>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解析】打击犯罪，维护社会治安是刑事诉讼法的基本功能之一，而行政诉讼法解</w:t>
      </w:r>
      <w:r>
        <w:rPr>
          <w:rFonts w:hint="eastAsia" w:ascii="方正楷体_GB2312" w:hAnsi="方正楷体_GB2312" w:eastAsia="方正楷体_GB2312" w:cs="方正楷体_GB2312"/>
          <w:spacing w:val="-1"/>
          <w:sz w:val="30"/>
          <w:szCs w:val="30"/>
        </w:rPr>
        <w:t>决的主要是各类行政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0"/>
          <w:sz w:val="30"/>
          <w:szCs w:val="30"/>
        </w:rPr>
        <w:t>纠纷。</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6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0"/>
          <w:sz w:val="30"/>
          <w:szCs w:val="30"/>
          <w:lang w:val="en-US" w:eastAsia="zh-CN"/>
        </w:rPr>
        <w:t>38.</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0" w:right="230"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解析】B项中北京下雨是一个必定会发生的事实，不具有条件的“不确定性”特征，不是附条件而是附 期限。C项中约定的条件违背社会公德，该行为无效。D项中的条件属于法定的条件，</w:t>
      </w:r>
      <w:r>
        <w:rPr>
          <w:rFonts w:hint="eastAsia" w:ascii="方正楷体_GB2312" w:hAnsi="方正楷体_GB2312" w:eastAsia="方正楷体_GB2312" w:cs="方正楷体_GB2312"/>
          <w:spacing w:val="-1"/>
          <w:sz w:val="30"/>
          <w:szCs w:val="30"/>
        </w:rPr>
        <w:t>不符合“条件必须是当</w:t>
      </w:r>
      <w:r>
        <w:rPr>
          <w:rFonts w:hint="eastAsia" w:ascii="方正楷体_GB2312" w:hAnsi="方正楷体_GB2312" w:eastAsia="方正楷体_GB2312" w:cs="方正楷体_GB2312"/>
          <w:spacing w:val="-2"/>
          <w:sz w:val="30"/>
          <w:szCs w:val="30"/>
        </w:rPr>
        <w:t>事人设定”的要求，不能对法律行为产生影响。</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39.</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3" w:right="340" w:firstLine="600" w:firstLineChars="200"/>
        <w:textAlignment w:val="auto"/>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解析】《继承法》第二十五条规定，继承开始后，继承人放弃继承的，应当</w:t>
      </w:r>
      <w:r>
        <w:rPr>
          <w:rFonts w:hint="eastAsia" w:ascii="方正楷体_GB2312" w:hAnsi="方正楷体_GB2312" w:eastAsia="方正楷体_GB2312" w:cs="方正楷体_GB2312"/>
          <w:spacing w:val="-1"/>
          <w:sz w:val="30"/>
          <w:szCs w:val="30"/>
        </w:rPr>
        <w:t>在遗产处理前，作出放弃</w:t>
      </w:r>
      <w:r>
        <w:rPr>
          <w:rFonts w:hint="eastAsia" w:ascii="方正楷体_GB2312" w:hAnsi="方正楷体_GB2312" w:eastAsia="方正楷体_GB2312" w:cs="方正楷体_GB2312"/>
          <w:sz w:val="30"/>
          <w:szCs w:val="30"/>
        </w:rPr>
        <w:t xml:space="preserve"> 继承的表示。没有表示的，视为接受继承。受遗赠人应当在知道受遗赠后两</w:t>
      </w:r>
      <w:r>
        <w:rPr>
          <w:rFonts w:hint="eastAsia" w:ascii="方正楷体_GB2312" w:hAnsi="方正楷体_GB2312" w:eastAsia="方正楷体_GB2312" w:cs="方正楷体_GB2312"/>
          <w:spacing w:val="-1"/>
          <w:sz w:val="30"/>
          <w:szCs w:val="30"/>
        </w:rPr>
        <w:t>个月内，作出接受或者放弃受遗</w:t>
      </w:r>
      <w:r>
        <w:rPr>
          <w:rFonts w:hint="eastAsia" w:ascii="方正楷体_GB2312" w:hAnsi="方正楷体_GB2312" w:eastAsia="方正楷体_GB2312" w:cs="方正楷体_GB2312"/>
          <w:sz w:val="30"/>
          <w:szCs w:val="30"/>
        </w:rPr>
        <w:t>赠的表示。到期没有表示的，视为放弃受遗赠。可见，放弃继承只能采取明示方式</w:t>
      </w:r>
      <w:r>
        <w:rPr>
          <w:rFonts w:hint="eastAsia" w:ascii="方正楷体_GB2312" w:hAnsi="方正楷体_GB2312" w:eastAsia="方正楷体_GB2312" w:cs="方正楷体_GB2312"/>
          <w:spacing w:val="-1"/>
          <w:sz w:val="30"/>
          <w:szCs w:val="30"/>
        </w:rPr>
        <w:t>；而放弃受遗赠既可以采</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取明示方式，也可以采取默示方式。</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40.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45" w:right="34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解析】根据《物权法》第七十六条的规定，选聘和解聘物业服务企业或者其他管</w:t>
      </w:r>
      <w:r>
        <w:rPr>
          <w:rFonts w:hint="eastAsia" w:ascii="方正楷体_GB2312" w:hAnsi="方正楷体_GB2312" w:eastAsia="方正楷体_GB2312" w:cs="方正楷体_GB2312"/>
          <w:spacing w:val="-1"/>
          <w:sz w:val="30"/>
          <w:szCs w:val="30"/>
        </w:rPr>
        <w:t>理人应当经专有部分</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占建筑物总面积过半数的业主且占总人数过半数的业主同意。</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41.</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3" w:right="340"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解析】乙具有被甲公司授予代理权的假象或者外表，丙公司有正当理由信赖乙是</w:t>
      </w:r>
      <w:r>
        <w:rPr>
          <w:rFonts w:hint="eastAsia" w:ascii="方正楷体_GB2312" w:hAnsi="方正楷体_GB2312" w:eastAsia="方正楷体_GB2312" w:cs="方正楷体_GB2312"/>
          <w:spacing w:val="-1"/>
          <w:sz w:val="30"/>
          <w:szCs w:val="30"/>
        </w:rPr>
        <w:t>甲公司的业务员并享</w:t>
      </w:r>
      <w:r>
        <w:rPr>
          <w:rFonts w:hint="eastAsia" w:ascii="方正楷体_GB2312" w:hAnsi="方正楷体_GB2312" w:eastAsia="方正楷体_GB2312" w:cs="方正楷体_GB2312"/>
          <w:sz w:val="30"/>
          <w:szCs w:val="30"/>
        </w:rPr>
        <w:t xml:space="preserve"> 有与其订立合同的代理权。丙公司基于此种信赖而与乙订立的合同应当成立，并发</w:t>
      </w:r>
      <w:r>
        <w:rPr>
          <w:rFonts w:hint="eastAsia" w:ascii="方正楷体_GB2312" w:hAnsi="方正楷体_GB2312" w:eastAsia="方正楷体_GB2312" w:cs="方正楷体_GB2312"/>
          <w:spacing w:val="-1"/>
          <w:sz w:val="30"/>
          <w:szCs w:val="30"/>
        </w:rPr>
        <w:t>生与有权代理同样的法律</w:t>
      </w:r>
      <w:r>
        <w:rPr>
          <w:rFonts w:hint="eastAsia" w:ascii="方正楷体_GB2312" w:hAnsi="方正楷体_GB2312" w:eastAsia="方正楷体_GB2312" w:cs="方正楷体_GB2312"/>
          <w:sz w:val="30"/>
          <w:szCs w:val="30"/>
        </w:rPr>
        <w:t xml:space="preserve"> 后果：由甲公司承担签约后果。至于甲公司因此受到的损失可以向乙追偿。当然丙</w:t>
      </w:r>
      <w:r>
        <w:rPr>
          <w:rFonts w:hint="eastAsia" w:ascii="方正楷体_GB2312" w:hAnsi="方正楷体_GB2312" w:eastAsia="方正楷体_GB2312" w:cs="方正楷体_GB2312"/>
          <w:spacing w:val="-1"/>
          <w:sz w:val="30"/>
          <w:szCs w:val="30"/>
        </w:rPr>
        <w:t>公司也可以不主张表见代</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理，不要求甲公司履行合同而追究无权代理人乙的责任，直接要求乙对其赔</w:t>
      </w:r>
      <w:r>
        <w:rPr>
          <w:rFonts w:hint="eastAsia" w:ascii="方正楷体_GB2312" w:hAnsi="方正楷体_GB2312" w:eastAsia="方正楷体_GB2312" w:cs="方正楷体_GB2312"/>
          <w:spacing w:val="-2"/>
          <w:sz w:val="30"/>
          <w:szCs w:val="30"/>
        </w:rPr>
        <w:t>偿损失。</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42.</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7" w:line="560" w:lineRule="exact"/>
        <w:ind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解析】债权法律关系的客体是行为，即体现一定物质利益的行为；物权法律关系的客体大多数是物</w:t>
      </w:r>
      <w:r>
        <w:rPr>
          <w:rFonts w:hint="eastAsia" w:ascii="方正楷体_GB2312" w:hAnsi="方正楷体_GB2312" w:eastAsia="方正楷体_GB2312" w:cs="方正楷体_GB2312"/>
          <w:spacing w:val="2"/>
          <w:sz w:val="30"/>
          <w:szCs w:val="30"/>
        </w:rPr>
        <w:t>;人身权法律关系的客体是人身利益；继承权法律关</w:t>
      </w:r>
      <w:r>
        <w:rPr>
          <w:rFonts w:hint="eastAsia" w:ascii="方正楷体_GB2312" w:hAnsi="方正楷体_GB2312" w:eastAsia="方正楷体_GB2312" w:cs="方正楷体_GB2312"/>
          <w:spacing w:val="1"/>
          <w:sz w:val="30"/>
          <w:szCs w:val="30"/>
        </w:rPr>
        <w:t>系的客体是被继承人生前所有的个人合法财产，包括物</w:t>
      </w:r>
      <w:r>
        <w:rPr>
          <w:rFonts w:hint="eastAsia" w:ascii="方正楷体_GB2312" w:hAnsi="方正楷体_GB2312" w:eastAsia="方正楷体_GB2312" w:cs="方正楷体_GB2312"/>
          <w:spacing w:val="-1"/>
          <w:sz w:val="30"/>
          <w:szCs w:val="30"/>
        </w:rPr>
        <w:t>或者其他债权债务以及可以继承的其他财产权利，其客</w:t>
      </w:r>
      <w:r>
        <w:rPr>
          <w:rFonts w:hint="eastAsia" w:ascii="方正楷体_GB2312" w:hAnsi="方正楷体_GB2312" w:eastAsia="方正楷体_GB2312" w:cs="方正楷体_GB2312"/>
          <w:spacing w:val="-2"/>
          <w:sz w:val="30"/>
          <w:szCs w:val="30"/>
        </w:rPr>
        <w:t>体具有多样复杂性。</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43.</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34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解析】按份共有人在将自己的份额分出或转让时，不得损害其他共有人的利益，</w:t>
      </w:r>
      <w:r>
        <w:rPr>
          <w:rFonts w:hint="eastAsia" w:ascii="方正楷体_GB2312" w:hAnsi="方正楷体_GB2312" w:eastAsia="方正楷体_GB2312" w:cs="方正楷体_GB2312"/>
          <w:spacing w:val="-1"/>
          <w:sz w:val="30"/>
          <w:szCs w:val="30"/>
        </w:rPr>
        <w:t>其他共有人在同等条</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件下，有优先购买的权利。只有在共有人不愿意购买时，才可以卖</w:t>
      </w:r>
      <w:r>
        <w:rPr>
          <w:rFonts w:hint="eastAsia" w:ascii="方正楷体_GB2312" w:hAnsi="方正楷体_GB2312" w:eastAsia="方正楷体_GB2312" w:cs="方正楷体_GB2312"/>
          <w:spacing w:val="-2"/>
          <w:sz w:val="30"/>
          <w:szCs w:val="30"/>
        </w:rPr>
        <w:t>给其他人。</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44.</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25" w:right="354"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解析】承诺不得对要约的内容作出实质性变更，但可以作出非实质性</w:t>
      </w:r>
      <w:r>
        <w:rPr>
          <w:rFonts w:hint="eastAsia" w:ascii="方正楷体_GB2312" w:hAnsi="方正楷体_GB2312" w:eastAsia="方正楷体_GB2312" w:cs="方正楷体_GB2312"/>
          <w:spacing w:val="-1"/>
          <w:sz w:val="30"/>
          <w:szCs w:val="30"/>
        </w:rPr>
        <w:t>变更；承诺应在要约所确定的期</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限之内到达，才能发生效力；承诺的效力主要就在于使合同成立。</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45.</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解析】A项中，为实现合同目的，承运人乙运输公司应当按照经济合理的</w:t>
      </w:r>
      <w:r>
        <w:rPr>
          <w:rFonts w:hint="eastAsia" w:ascii="方正楷体_GB2312" w:hAnsi="方正楷体_GB2312" w:eastAsia="方正楷体_GB2312" w:cs="方正楷体_GB2312"/>
          <w:spacing w:val="-1"/>
          <w:sz w:val="30"/>
          <w:szCs w:val="30"/>
        </w:rPr>
        <w:t>原则，选择较近的运输路线</w:t>
      </w:r>
      <w:r>
        <w:rPr>
          <w:rFonts w:hint="eastAsia" w:ascii="方正楷体_GB2312" w:hAnsi="方正楷体_GB2312" w:eastAsia="方正楷体_GB2312" w:cs="方正楷体_GB2312"/>
          <w:spacing w:val="1"/>
          <w:sz w:val="30"/>
          <w:szCs w:val="30"/>
        </w:rPr>
        <w:t>,故乙公司的履行不适当；B项中，乙因生病而无法履行合同，让第三人代为履行，并无不适当之处；C项中</w:t>
      </w:r>
      <w:r>
        <w:rPr>
          <w:rFonts w:hint="eastAsia" w:ascii="方正楷体_GB2312" w:hAnsi="方正楷体_GB2312" w:eastAsia="方正楷体_GB2312" w:cs="方正楷体_GB2312"/>
          <w:spacing w:val="6"/>
          <w:sz w:val="30"/>
          <w:szCs w:val="30"/>
        </w:rPr>
        <w:t xml:space="preserve">  </w:t>
      </w:r>
      <w:r>
        <w:rPr>
          <w:rFonts w:hint="eastAsia" w:ascii="方正楷体_GB2312" w:hAnsi="方正楷体_GB2312" w:eastAsia="方正楷体_GB2312" w:cs="方正楷体_GB2312"/>
          <w:spacing w:val="2"/>
          <w:sz w:val="30"/>
          <w:szCs w:val="30"/>
        </w:rPr>
        <w:t>,甲应当按照合同约定使用房屋，其行为构成不适当履行，属于违约行为；D项中，出卖人甲有</w:t>
      </w:r>
      <w:r>
        <w:rPr>
          <w:rFonts w:hint="eastAsia" w:ascii="方正楷体_GB2312" w:hAnsi="方正楷体_GB2312" w:eastAsia="方正楷体_GB2312" w:cs="方正楷体_GB2312"/>
          <w:spacing w:val="1"/>
          <w:sz w:val="30"/>
          <w:szCs w:val="30"/>
        </w:rPr>
        <w:t>义务交付完好</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无损的房屋，其交付地基受损的房屋，属于不适当履行。</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46.</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8"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解析】担保物权，是与用益物权相对应的他物权，指的是为确保债权的实现而设定</w:t>
      </w:r>
      <w:r>
        <w:rPr>
          <w:rFonts w:hint="eastAsia" w:ascii="方正楷体_GB2312" w:hAnsi="方正楷体_GB2312" w:eastAsia="方正楷体_GB2312" w:cs="方正楷体_GB2312"/>
          <w:spacing w:val="-1"/>
          <w:sz w:val="30"/>
          <w:szCs w:val="30"/>
        </w:rPr>
        <w:t>的，以直接取得或</w:t>
      </w:r>
      <w:r>
        <w:rPr>
          <w:rFonts w:hint="eastAsia" w:ascii="方正楷体_GB2312" w:hAnsi="方正楷体_GB2312" w:eastAsia="方正楷体_GB2312" w:cs="方正楷体_GB2312"/>
          <w:sz w:val="30"/>
          <w:szCs w:val="30"/>
        </w:rPr>
        <w:t xml:space="preserve"> 者支配特定财产的交换价值为内容的权利。并非不得先于主债权而设定，如最高额抵押</w:t>
      </w:r>
      <w:r>
        <w:rPr>
          <w:rFonts w:hint="eastAsia" w:ascii="方正楷体_GB2312" w:hAnsi="方正楷体_GB2312" w:eastAsia="方正楷体_GB2312" w:cs="方正楷体_GB2312"/>
          <w:spacing w:val="-1"/>
          <w:sz w:val="30"/>
          <w:szCs w:val="30"/>
        </w:rPr>
        <w:t>即先于主债权而设定</w:t>
      </w:r>
      <w:r>
        <w:rPr>
          <w:rFonts w:hint="eastAsia" w:ascii="方正楷体_GB2312" w:hAnsi="方正楷体_GB2312" w:eastAsia="方正楷体_GB2312" w:cs="方正楷体_GB2312"/>
          <w:sz w:val="30"/>
          <w:szCs w:val="30"/>
        </w:rPr>
        <w:t xml:space="preserve"> 。地役权不是担保物权而是用益物权。即使债权一部分消灭，债权人仍就未清偿债权部</w:t>
      </w:r>
      <w:r>
        <w:rPr>
          <w:rFonts w:hint="eastAsia" w:ascii="方正楷体_GB2312" w:hAnsi="方正楷体_GB2312" w:eastAsia="方正楷体_GB2312" w:cs="方正楷体_GB2312"/>
          <w:spacing w:val="-1"/>
          <w:sz w:val="30"/>
          <w:szCs w:val="30"/>
        </w:rPr>
        <w:t>分对担保物全部行使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9"/>
          <w:sz w:val="30"/>
          <w:szCs w:val="30"/>
        </w:rPr>
        <w:t>权利。</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47.</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1"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解析】清偿是债务人向债权人进行给付，混同是债权债务同归一人，因此，甲与乙的行为不属于清偿 、混同。甲、乙互以各自的债务进行充抵，使债权债务关系归</w:t>
      </w:r>
      <w:r>
        <w:rPr>
          <w:rFonts w:hint="eastAsia" w:ascii="方正楷体_GB2312" w:hAnsi="方正楷体_GB2312" w:eastAsia="方正楷体_GB2312" w:cs="方正楷体_GB2312"/>
          <w:spacing w:val="-1"/>
          <w:sz w:val="30"/>
          <w:szCs w:val="30"/>
        </w:rPr>
        <w:t>于消灭，为抵销。甲、乙债务在标的物等方面</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均不相同，其抵销并非法定抵销，而是合意抵销。</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48.</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25" w:right="571"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解析】处分就是决定物法律上的命运，或者说是对物的处置。处分是上述</w:t>
      </w:r>
      <w:r>
        <w:rPr>
          <w:rFonts w:hint="eastAsia" w:ascii="方正楷体_GB2312" w:hAnsi="方正楷体_GB2312" w:eastAsia="方正楷体_GB2312" w:cs="方正楷体_GB2312"/>
          <w:spacing w:val="-1"/>
          <w:sz w:val="30"/>
          <w:szCs w:val="30"/>
        </w:rPr>
        <w:t>四种权能中最重要的权能</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,狭义的财产所有权就是指处分权。</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49.</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45" w:right="340" w:firstLine="600" w:firstLineChars="200"/>
        <w:textAlignment w:val="auto"/>
        <w:rPr>
          <w:rFonts w:hint="eastAsia" w:ascii="方正楷体_GB2312" w:hAnsi="方正楷体_GB2312" w:eastAsia="方正楷体_GB2312" w:cs="方正楷体_GB2312"/>
          <w:spacing w:val="-1"/>
          <w:sz w:val="30"/>
          <w:szCs w:val="30"/>
          <w:lang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解析】违反社会公德、损害他人利益以及违反国家法律规定行使自己的权利</w:t>
      </w:r>
      <w:r>
        <w:rPr>
          <w:rFonts w:hint="eastAsia" w:ascii="方正楷体_GB2312" w:hAnsi="方正楷体_GB2312" w:eastAsia="方正楷体_GB2312" w:cs="方正楷体_GB2312"/>
          <w:spacing w:val="-1"/>
          <w:sz w:val="30"/>
          <w:szCs w:val="30"/>
        </w:rPr>
        <w:t>的行为皆为非法。而放弃</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自己的权利又不危害他人及社会共利益的行为则属于法律允许的处分自己权利的行为，属于私法自治的范畴</w:t>
      </w:r>
      <w:r>
        <w:rPr>
          <w:rFonts w:hint="eastAsia" w:ascii="方正楷体_GB2312" w:hAnsi="方正楷体_GB2312" w:eastAsia="方正楷体_GB2312" w:cs="方正楷体_GB2312"/>
          <w:spacing w:val="-1"/>
          <w:sz w:val="30"/>
          <w:szCs w:val="30"/>
          <w:lang w:eastAsia="zh-CN"/>
        </w:rPr>
        <w:t>。</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25"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解析】被授权组织一般不是行政机关，只有在行使法律、法规授权的行政职能时，它才成为行政主体 </w:t>
      </w:r>
      <w:r>
        <w:rPr>
          <w:rFonts w:hint="eastAsia" w:ascii="方正楷体_GB2312" w:hAnsi="方正楷体_GB2312" w:eastAsia="方正楷体_GB2312" w:cs="方正楷体_GB2312"/>
          <w:spacing w:val="4"/>
          <w:sz w:val="30"/>
          <w:szCs w:val="30"/>
        </w:rPr>
        <w:t>,承担相应的法律责任。</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51.</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3" w:right="241"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解析】《继承法》第二十五条第二款规定，受遗赠人应当在知道受遗赠后2个</w:t>
      </w:r>
      <w:r>
        <w:rPr>
          <w:rFonts w:hint="eastAsia" w:ascii="方正楷体_GB2312" w:hAnsi="方正楷体_GB2312" w:eastAsia="方正楷体_GB2312" w:cs="方正楷体_GB2312"/>
          <w:spacing w:val="-1"/>
          <w:sz w:val="30"/>
          <w:szCs w:val="30"/>
        </w:rPr>
        <w:t>月内，作出接受或者放弃</w:t>
      </w:r>
      <w:r>
        <w:rPr>
          <w:rFonts w:hint="eastAsia" w:ascii="方正楷体_GB2312" w:hAnsi="方正楷体_GB2312" w:eastAsia="方正楷体_GB2312" w:cs="方正楷体_GB2312"/>
          <w:sz w:val="30"/>
          <w:szCs w:val="30"/>
        </w:rPr>
        <w:t xml:space="preserve"> 受遗赠的表示。到期没有表示的，视为放弃受遗赠。《最</w:t>
      </w:r>
      <w:r>
        <w:rPr>
          <w:rFonts w:hint="eastAsia" w:ascii="方正楷体_GB2312" w:hAnsi="方正楷体_GB2312" w:eastAsia="方正楷体_GB2312" w:cs="方正楷体_GB2312"/>
          <w:spacing w:val="-1"/>
          <w:sz w:val="30"/>
          <w:szCs w:val="30"/>
        </w:rPr>
        <w:t>高人民法院关于贯彻执行[音频]若干问题的意见》</w:t>
      </w:r>
      <w:r>
        <w:rPr>
          <w:rFonts w:hint="eastAsia" w:ascii="方正楷体_GB2312" w:hAnsi="方正楷体_GB2312" w:eastAsia="方正楷体_GB2312" w:cs="方正楷体_GB2312"/>
          <w:sz w:val="30"/>
          <w:szCs w:val="30"/>
        </w:rPr>
        <w:t>第五十三条规定，继承开始后，受遗赠人表示接受遗赠，并于遗产分割前死亡的，其</w:t>
      </w:r>
      <w:r>
        <w:rPr>
          <w:rFonts w:hint="eastAsia" w:ascii="方正楷体_GB2312" w:hAnsi="方正楷体_GB2312" w:eastAsia="方正楷体_GB2312" w:cs="方正楷体_GB2312"/>
          <w:spacing w:val="-1"/>
          <w:sz w:val="30"/>
          <w:szCs w:val="30"/>
        </w:rPr>
        <w:t>接受遗赠的权利转移给</w:t>
      </w:r>
      <w:r>
        <w:rPr>
          <w:rFonts w:hint="eastAsia" w:ascii="方正楷体_GB2312" w:hAnsi="方正楷体_GB2312" w:eastAsia="方正楷体_GB2312" w:cs="方正楷体_GB2312"/>
          <w:sz w:val="30"/>
          <w:szCs w:val="30"/>
        </w:rPr>
        <w:t xml:space="preserve"> 他的继承人。本题中，乙表示接受遗赠，并于遗产分割前死亡，乙接受遗赠的权利转</w:t>
      </w:r>
      <w:r>
        <w:rPr>
          <w:rFonts w:hint="eastAsia" w:ascii="方正楷体_GB2312" w:hAnsi="方正楷体_GB2312" w:eastAsia="方正楷体_GB2312" w:cs="方正楷体_GB2312"/>
          <w:spacing w:val="-1"/>
          <w:sz w:val="30"/>
          <w:szCs w:val="30"/>
        </w:rPr>
        <w:t>移至乙的继承人。据此</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5"/>
          <w:sz w:val="30"/>
          <w:szCs w:val="30"/>
        </w:rPr>
        <w:t>,两幅字画由乙的继承人继承。</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52.</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right="357"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解析】代理是代理人依据被代理人的委托或者法律规定以及人</w:t>
      </w:r>
      <w:r>
        <w:rPr>
          <w:rFonts w:hint="eastAsia" w:ascii="方正楷体_GB2312" w:hAnsi="方正楷体_GB2312" w:eastAsia="方正楷体_GB2312" w:cs="方正楷体_GB2312"/>
          <w:spacing w:val="-1"/>
          <w:sz w:val="30"/>
          <w:szCs w:val="30"/>
        </w:rPr>
        <w:t>民法院或有关单位指定，以被代理人的名义，在代理权限内所实施的民事法律行为，这种行为产生的法律后果直接由被代理人承</w:t>
      </w:r>
      <w:r>
        <w:rPr>
          <w:rFonts w:hint="eastAsia" w:ascii="方正楷体_GB2312" w:hAnsi="方正楷体_GB2312" w:eastAsia="方正楷体_GB2312" w:cs="方正楷体_GB2312"/>
          <w:spacing w:val="-2"/>
          <w:sz w:val="30"/>
          <w:szCs w:val="30"/>
        </w:rPr>
        <w:t>受。</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53.</w:t>
      </w:r>
      <w:r>
        <w:rPr>
          <w:rFonts w:hint="eastAsia" w:ascii="方正楷体_GB2312" w:hAnsi="方正楷体_GB2312" w:eastAsia="方正楷体_GB2312" w:cs="方正楷体_GB2312"/>
          <w:spacing w:val="-2"/>
          <w:sz w:val="30"/>
          <w:szCs w:val="30"/>
        </w:rPr>
        <w:t>参考答案：A</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35" w:right="340" w:firstLine="600" w:firstLineChars="200"/>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解析】一般来说，行政法基本原则不直接调整和规范行政行为的实施和行政争议的处理。但是在相应 </w:t>
      </w:r>
      <w:r>
        <w:rPr>
          <w:rFonts w:hint="eastAsia" w:ascii="方正楷体_GB2312" w:hAnsi="方正楷体_GB2312" w:eastAsia="方正楷体_GB2312" w:cs="方正楷体_GB2312"/>
          <w:spacing w:val="-1"/>
          <w:sz w:val="30"/>
          <w:szCs w:val="30"/>
        </w:rPr>
        <w:t>问题缺少行政法具体规则的调整，或者法律给行政主体或行政争议的处理留下了较广泛的自由裁量余地时</w:t>
      </w:r>
      <w:r>
        <w:rPr>
          <w:rFonts w:hint="eastAsia" w:ascii="方正楷体_GB2312" w:hAnsi="方正楷体_GB2312" w:eastAsia="方正楷体_GB2312" w:cs="方正楷体_GB2312"/>
          <w:spacing w:val="2"/>
          <w:sz w:val="30"/>
          <w:szCs w:val="30"/>
        </w:rPr>
        <w:t>,行政行为的实施或行政争议的处理就要受行政法基本</w:t>
      </w:r>
      <w:r>
        <w:rPr>
          <w:rFonts w:hint="eastAsia" w:ascii="方正楷体_GB2312" w:hAnsi="方正楷体_GB2312" w:eastAsia="方正楷体_GB2312" w:cs="方正楷体_GB2312"/>
          <w:spacing w:val="1"/>
          <w:sz w:val="30"/>
          <w:szCs w:val="30"/>
        </w:rPr>
        <w:t>原则的拘束。</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54.</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11"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解析】民事法律关系是一种社会生活关系，但是并非所有的社会生活关系均受民法调整，只有民法所  规定的才受民法调整，其他的社会生活关系则由道德、习惯等调整。C项中由于甲的</w:t>
      </w:r>
      <w:r>
        <w:rPr>
          <w:rFonts w:hint="eastAsia" w:ascii="方正楷体_GB2312" w:hAnsi="方正楷体_GB2312" w:eastAsia="方正楷体_GB2312" w:cs="方正楷体_GB2312"/>
          <w:spacing w:val="-1"/>
          <w:sz w:val="30"/>
          <w:szCs w:val="30"/>
        </w:rPr>
        <w:t>劝酒而导致乙酒精中毒住</w:t>
      </w:r>
      <w:r>
        <w:rPr>
          <w:rFonts w:hint="eastAsia" w:ascii="方正楷体_GB2312" w:hAnsi="方正楷体_GB2312" w:eastAsia="方正楷体_GB2312" w:cs="方正楷体_GB2312"/>
          <w:sz w:val="30"/>
          <w:szCs w:val="30"/>
        </w:rPr>
        <w:t xml:space="preserve"> 院治疗产生的侵权损害赔偿关系受民法所调整；A项虽然与合同有关但是尚未进入缔约</w:t>
      </w:r>
      <w:r>
        <w:rPr>
          <w:rFonts w:hint="eastAsia" w:ascii="方正楷体_GB2312" w:hAnsi="方正楷体_GB2312" w:eastAsia="方正楷体_GB2312" w:cs="方正楷体_GB2312"/>
          <w:spacing w:val="-1"/>
          <w:sz w:val="30"/>
          <w:szCs w:val="30"/>
        </w:rPr>
        <w:t>阶段；BD两项属于爱情</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、友情等领域，都属于不具有可诉性的社会关系</w:t>
      </w:r>
      <w:r>
        <w:rPr>
          <w:rFonts w:hint="eastAsia" w:ascii="方正楷体_GB2312" w:hAnsi="方正楷体_GB2312" w:eastAsia="方正楷体_GB2312" w:cs="方正楷体_GB2312"/>
          <w:spacing w:val="-2"/>
          <w:sz w:val="30"/>
          <w:szCs w:val="30"/>
        </w:rPr>
        <w:t>，都不受民法所调整。</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55.</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解析】自然人和公民是两个不同的概念，自然人是指生理学上的人，而公民</w:t>
      </w:r>
      <w:r>
        <w:rPr>
          <w:rFonts w:hint="eastAsia" w:ascii="方正楷体_GB2312" w:hAnsi="方正楷体_GB2312" w:eastAsia="方正楷体_GB2312" w:cs="方正楷体_GB2312"/>
          <w:spacing w:val="-1"/>
          <w:sz w:val="30"/>
          <w:szCs w:val="30"/>
        </w:rPr>
        <w:t>是指具有本国国籍的自然</w:t>
      </w:r>
      <w:r>
        <w:rPr>
          <w:rFonts w:hint="eastAsia" w:ascii="方正楷体_GB2312" w:hAnsi="方正楷体_GB2312" w:eastAsia="方正楷体_GB2312" w:cs="方正楷体_GB2312"/>
          <w:sz w:val="30"/>
          <w:szCs w:val="30"/>
        </w:rPr>
        <w:t xml:space="preserve"> 人。在中国，公民仅指中华人民共和国公民；而自然人不仅包括中国公民，还包</w:t>
      </w:r>
      <w:r>
        <w:rPr>
          <w:rFonts w:hint="eastAsia" w:ascii="方正楷体_GB2312" w:hAnsi="方正楷体_GB2312" w:eastAsia="方正楷体_GB2312" w:cs="方正楷体_GB2312"/>
          <w:spacing w:val="-1"/>
          <w:sz w:val="30"/>
          <w:szCs w:val="30"/>
        </w:rPr>
        <w:t>括外国人和无国籍人。根据</w:t>
      </w:r>
      <w:r>
        <w:rPr>
          <w:rFonts w:hint="eastAsia" w:ascii="方正楷体_GB2312" w:hAnsi="方正楷体_GB2312" w:eastAsia="方正楷体_GB2312" w:cs="方正楷体_GB2312"/>
          <w:sz w:val="30"/>
          <w:szCs w:val="30"/>
        </w:rPr>
        <w:t>《民法总则》第十二条规定，中华人民共和国领域</w:t>
      </w:r>
      <w:r>
        <w:rPr>
          <w:rFonts w:hint="eastAsia" w:ascii="方正楷体_GB2312" w:hAnsi="方正楷体_GB2312" w:eastAsia="方正楷体_GB2312" w:cs="方正楷体_GB2312"/>
          <w:spacing w:val="-1"/>
          <w:sz w:val="30"/>
          <w:szCs w:val="30"/>
        </w:rPr>
        <w:t>内的民事活动，适用中华人民共和国法律。法律另有规定</w:t>
      </w:r>
      <w:r>
        <w:rPr>
          <w:rFonts w:hint="eastAsia" w:ascii="方正楷体_GB2312" w:hAnsi="方正楷体_GB2312" w:eastAsia="方正楷体_GB2312" w:cs="方正楷体_GB2312"/>
          <w:sz w:val="30"/>
          <w:szCs w:val="30"/>
        </w:rPr>
        <w:t>的，依照其规定。《民法通则》第八条的规定，我国民法只适用于在中华人民</w:t>
      </w:r>
      <w:r>
        <w:rPr>
          <w:rFonts w:hint="eastAsia" w:ascii="方正楷体_GB2312" w:hAnsi="方正楷体_GB2312" w:eastAsia="方正楷体_GB2312" w:cs="方正楷体_GB2312"/>
          <w:spacing w:val="-1"/>
          <w:sz w:val="30"/>
          <w:szCs w:val="30"/>
        </w:rPr>
        <w:t>共和国领域内的外国人、无国</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6"/>
          <w:sz w:val="30"/>
          <w:szCs w:val="30"/>
        </w:rPr>
        <w:t>籍人，对于不在我国境内的外国人，除法律有特殊规</w:t>
      </w:r>
      <w:r>
        <w:rPr>
          <w:rFonts w:hint="eastAsia" w:ascii="方正楷体_GB2312" w:hAnsi="方正楷体_GB2312" w:eastAsia="方正楷体_GB2312" w:cs="方正楷体_GB2312"/>
          <w:spacing w:val="-7"/>
          <w:sz w:val="30"/>
          <w:szCs w:val="30"/>
        </w:rPr>
        <w:t>定外，</w:t>
      </w:r>
      <w:r>
        <w:rPr>
          <w:rFonts w:hint="eastAsia" w:ascii="方正楷体_GB2312" w:hAnsi="方正楷体_GB2312" w:eastAsia="方正楷体_GB2312" w:cs="方正楷体_GB2312"/>
          <w:spacing w:val="59"/>
          <w:sz w:val="30"/>
          <w:szCs w:val="30"/>
        </w:rPr>
        <w:t xml:space="preserve"> </w:t>
      </w:r>
      <w:r>
        <w:rPr>
          <w:rFonts w:hint="eastAsia" w:ascii="方正楷体_GB2312" w:hAnsi="方正楷体_GB2312" w:eastAsia="方正楷体_GB2312" w:cs="方正楷体_GB2312"/>
          <w:spacing w:val="-7"/>
          <w:sz w:val="30"/>
          <w:szCs w:val="30"/>
        </w:rPr>
        <w:t>一般不予适用。</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56.</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解析】根据权利的作用，民事权利可以分为支配权、请求权、形成权和抗</w:t>
      </w:r>
      <w:r>
        <w:rPr>
          <w:rFonts w:hint="eastAsia" w:ascii="方正楷体_GB2312" w:hAnsi="方正楷体_GB2312" w:eastAsia="方正楷体_GB2312" w:cs="方正楷体_GB2312"/>
          <w:spacing w:val="-1"/>
          <w:sz w:val="30"/>
          <w:szCs w:val="30"/>
        </w:rPr>
        <w:t>辩权。对于支配权而言，支</w:t>
      </w:r>
      <w:r>
        <w:rPr>
          <w:rFonts w:hint="eastAsia" w:ascii="方正楷体_GB2312" w:hAnsi="方正楷体_GB2312" w:eastAsia="方正楷体_GB2312" w:cs="方正楷体_GB2312"/>
          <w:sz w:val="30"/>
          <w:szCs w:val="30"/>
        </w:rPr>
        <w:t>配权人的权利是对标的物直接支配，而义务人的义务是对权利人的支配行为不加妨害</w:t>
      </w:r>
      <w:r>
        <w:rPr>
          <w:rFonts w:hint="eastAsia" w:ascii="方正楷体_GB2312" w:hAnsi="方正楷体_GB2312" w:eastAsia="方正楷体_GB2312" w:cs="方正楷体_GB2312"/>
          <w:spacing w:val="-1"/>
          <w:sz w:val="30"/>
          <w:szCs w:val="30"/>
        </w:rPr>
        <w:t>。支配权对应的是不特</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定义务主体的不作为义务。</w:t>
      </w:r>
    </w:p>
    <w:p>
      <w:pPr>
        <w:pStyle w:val="2"/>
        <w:keepNext w:val="0"/>
        <w:keepLines w:val="0"/>
        <w:pageBreakBefore w:val="0"/>
        <w:widowControl w:val="0"/>
        <w:kinsoku/>
        <w:wordWrap/>
        <w:overflowPunct/>
        <w:topLinePunct w:val="0"/>
        <w:autoSpaceDE/>
        <w:autoSpaceDN/>
        <w:bidi w:val="0"/>
        <w:adjustRightInd/>
        <w:snapToGrid/>
        <w:spacing w:before="70"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57.</w:t>
      </w:r>
      <w:r>
        <w:rPr>
          <w:rFonts w:hint="eastAsia" w:ascii="方正楷体_GB2312" w:hAnsi="方正楷体_GB2312" w:eastAsia="方正楷体_GB2312" w:cs="方正楷体_GB2312"/>
          <w:spacing w:val="-2"/>
          <w:sz w:val="30"/>
          <w:szCs w:val="30"/>
        </w:rPr>
        <w:t>参考答案：B</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right="34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解析】发布商业广告是为了引诱广大不特定的客户向商</w:t>
      </w:r>
      <w:r>
        <w:rPr>
          <w:rFonts w:hint="eastAsia" w:ascii="方正楷体_GB2312" w:hAnsi="方正楷体_GB2312" w:eastAsia="方正楷体_GB2312" w:cs="方正楷体_GB2312"/>
          <w:spacing w:val="-1"/>
          <w:sz w:val="30"/>
          <w:szCs w:val="30"/>
        </w:rPr>
        <w:t>家发出购买商品或要求提供服务的要约，所以</w:t>
      </w:r>
      <w:r>
        <w:rPr>
          <w:rFonts w:hint="eastAsia" w:ascii="方正楷体_GB2312" w:hAnsi="方正楷体_GB2312" w:eastAsia="方正楷体_GB2312" w:cs="方正楷体_GB2312"/>
          <w:sz w:val="30"/>
          <w:szCs w:val="30"/>
        </w:rPr>
        <w:t xml:space="preserve"> 一般的商业广告是要约邀请。但是，根据《合同法》第十五条第二款规定，</w:t>
      </w:r>
      <w:r>
        <w:rPr>
          <w:rFonts w:hint="eastAsia" w:ascii="方正楷体_GB2312" w:hAnsi="方正楷体_GB2312" w:eastAsia="方正楷体_GB2312" w:cs="方正楷体_GB2312"/>
          <w:spacing w:val="-1"/>
          <w:sz w:val="30"/>
          <w:szCs w:val="30"/>
        </w:rPr>
        <w:t>商业广告的内容符合要约规定的</w:t>
      </w:r>
      <w:r>
        <w:rPr>
          <w:rFonts w:hint="eastAsia" w:ascii="方正楷体_GB2312" w:hAnsi="方正楷体_GB2312" w:eastAsia="方正楷体_GB2312" w:cs="方正楷体_GB2312"/>
          <w:spacing w:val="9"/>
          <w:sz w:val="30"/>
          <w:szCs w:val="30"/>
        </w:rPr>
        <w:t>,视为要约。</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58.</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解析】物权的种类和基本内容由法律规定，不允许当事人自由创设物权种类。很</w:t>
      </w:r>
      <w:r>
        <w:rPr>
          <w:rFonts w:hint="eastAsia" w:ascii="方正楷体_GB2312" w:hAnsi="方正楷体_GB2312" w:eastAsia="方正楷体_GB2312" w:cs="方正楷体_GB2312"/>
          <w:spacing w:val="-1"/>
          <w:sz w:val="30"/>
          <w:szCs w:val="30"/>
        </w:rPr>
        <w:t>显然，在权利发生上</w:t>
      </w:r>
      <w:r>
        <w:rPr>
          <w:rFonts w:hint="eastAsia" w:ascii="方正楷体_GB2312" w:hAnsi="方正楷体_GB2312" w:eastAsia="方正楷体_GB2312" w:cs="方正楷体_GB2312"/>
          <w:spacing w:val="2"/>
          <w:sz w:val="30"/>
          <w:szCs w:val="30"/>
        </w:rPr>
        <w:t>,物权的设定采取法定主义，债权是一种意定主义。</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59.</w:t>
      </w:r>
      <w:r>
        <w:rPr>
          <w:rFonts w:hint="eastAsia" w:ascii="方正楷体_GB2312" w:hAnsi="方正楷体_GB2312" w:eastAsia="方正楷体_GB2312" w:cs="方正楷体_GB2312"/>
          <w:spacing w:val="-2"/>
          <w:sz w:val="30"/>
          <w:szCs w:val="30"/>
        </w:rPr>
        <w:t>参考答案：D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1"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解析】《物权法》第二百二十四条规定，以存款单出质的，出质人和质权人应当以</w:t>
      </w:r>
      <w:r>
        <w:rPr>
          <w:rFonts w:hint="eastAsia" w:ascii="方正楷体_GB2312" w:hAnsi="方正楷体_GB2312" w:eastAsia="方正楷体_GB2312" w:cs="方正楷体_GB2312"/>
          <w:spacing w:val="-1"/>
          <w:sz w:val="30"/>
          <w:szCs w:val="30"/>
        </w:rPr>
        <w:t>书面形式订立质权</w:t>
      </w:r>
      <w:r>
        <w:rPr>
          <w:rFonts w:hint="eastAsia" w:ascii="方正楷体_GB2312" w:hAnsi="方正楷体_GB2312" w:eastAsia="方正楷体_GB2312" w:cs="方正楷体_GB2312"/>
          <w:sz w:val="30"/>
          <w:szCs w:val="30"/>
        </w:rPr>
        <w:t xml:space="preserve"> 合同，出质人应当在合同约定的期限内将权利凭证交付给质权人，质权自权利凭证</w:t>
      </w:r>
      <w:r>
        <w:rPr>
          <w:rFonts w:hint="eastAsia" w:ascii="方正楷体_GB2312" w:hAnsi="方正楷体_GB2312" w:eastAsia="方正楷体_GB2312" w:cs="方正楷体_GB2312"/>
          <w:spacing w:val="-1"/>
          <w:sz w:val="30"/>
          <w:szCs w:val="30"/>
        </w:rPr>
        <w:t>交付之日起生效。质押合同的生效和质权的生效不同，前者只要满足一般合同的生效要件即可，而质权的生效要求质物的实际交付。</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60.</w:t>
      </w:r>
      <w:r>
        <w:rPr>
          <w:rFonts w:hint="eastAsia" w:ascii="方正楷体_GB2312" w:hAnsi="方正楷体_GB2312" w:eastAsia="方正楷体_GB2312" w:cs="方正楷体_GB2312"/>
          <w:spacing w:val="-2"/>
          <w:sz w:val="30"/>
          <w:szCs w:val="30"/>
        </w:rPr>
        <w:t>参考答案：C</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1" w:right="340" w:firstLine="600" w:firstLineChars="200"/>
        <w:jc w:val="both"/>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解析】甲乙双方签订一买卖合同，买卖双方均享有权利、履行义务，属于双方、双务法律行为；另双方约定自合同签订之时合同生效，而不以交付标的物为合同生效要件，不属于实践</w:t>
      </w:r>
      <w:r>
        <w:rPr>
          <w:rFonts w:hint="eastAsia" w:ascii="方正楷体_GB2312" w:hAnsi="方正楷体_GB2312" w:eastAsia="方正楷体_GB2312" w:cs="方正楷体_GB2312"/>
          <w:spacing w:val="-1"/>
          <w:sz w:val="30"/>
          <w:szCs w:val="30"/>
        </w:rPr>
        <w:t>性法律行为；双方约定必</w:t>
      </w:r>
      <w:r>
        <w:rPr>
          <w:rFonts w:hint="eastAsia" w:ascii="方正楷体_GB2312" w:hAnsi="方正楷体_GB2312" w:eastAsia="方正楷体_GB2312" w:cs="方正楷体_GB2312"/>
          <w:spacing w:val="-2"/>
          <w:sz w:val="30"/>
          <w:szCs w:val="30"/>
        </w:rPr>
        <w:t>须采取书面形式签订合同，应当属于要式法律行为。</w:t>
      </w:r>
    </w:p>
    <w:p>
      <w:pPr>
        <w:pStyle w:val="2"/>
        <w:keepNext w:val="0"/>
        <w:keepLines w:val="0"/>
        <w:pageBreakBefore w:val="0"/>
        <w:widowControl w:val="0"/>
        <w:kinsoku/>
        <w:wordWrap/>
        <w:overflowPunct/>
        <w:topLinePunct w:val="0"/>
        <w:autoSpaceDE/>
        <w:autoSpaceDN/>
        <w:bidi w:val="0"/>
        <w:adjustRightInd/>
        <w:snapToGrid/>
        <w:spacing w:before="67" w:line="560" w:lineRule="exact"/>
        <w:ind w:right="340"/>
        <w:jc w:val="both"/>
        <w:textAlignment w:val="auto"/>
        <w:rPr>
          <w:rFonts w:hint="eastAsia" w:ascii="方正楷体_GB2312" w:hAnsi="方正楷体_GB2312" w:eastAsia="方正楷体_GB2312" w:cs="方正楷体_GB2312"/>
          <w:b/>
          <w:bCs/>
          <w:spacing w:val="-2"/>
          <w:sz w:val="32"/>
          <w:szCs w:val="32"/>
          <w:lang w:val="en-US" w:eastAsia="zh-CN"/>
        </w:rPr>
      </w:pPr>
      <w:r>
        <w:rPr>
          <w:rFonts w:hint="eastAsia" w:ascii="方正楷体_GB2312" w:hAnsi="方正楷体_GB2312" w:eastAsia="方正楷体_GB2312" w:cs="方正楷体_GB2312"/>
          <w:b/>
          <w:bCs/>
          <w:spacing w:val="-2"/>
          <w:sz w:val="32"/>
          <w:szCs w:val="32"/>
          <w:lang w:val="en-US" w:eastAsia="zh-CN"/>
        </w:rPr>
        <w:t>多项选择题</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61.</w:t>
      </w:r>
      <w:r>
        <w:rPr>
          <w:rFonts w:hint="eastAsia" w:ascii="方正楷体_GB2312" w:hAnsi="方正楷体_GB2312" w:eastAsia="方正楷体_GB2312" w:cs="方正楷体_GB2312"/>
          <w:spacing w:val="-2"/>
          <w:sz w:val="30"/>
          <w:szCs w:val="30"/>
        </w:rPr>
        <w:t>参考答案：ABCE</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解析】行政复议期限因不可抗力或其他正当理由耽误法定申请期限的，申请期</w:t>
      </w:r>
      <w:r>
        <w:rPr>
          <w:rFonts w:hint="eastAsia" w:ascii="方正楷体_GB2312" w:hAnsi="方正楷体_GB2312" w:eastAsia="方正楷体_GB2312" w:cs="方正楷体_GB2312"/>
          <w:spacing w:val="-1"/>
          <w:sz w:val="30"/>
          <w:szCs w:val="30"/>
        </w:rPr>
        <w:t>限自障碍消除之日起继</w:t>
      </w:r>
      <w:r>
        <w:rPr>
          <w:rFonts w:hint="eastAsia" w:ascii="方正楷体_GB2312" w:hAnsi="方正楷体_GB2312" w:eastAsia="方正楷体_GB2312" w:cs="方正楷体_GB2312"/>
          <w:sz w:val="30"/>
          <w:szCs w:val="30"/>
        </w:rPr>
        <w:t>续计算。“不可抗力”是指不能预见、不能避免、不能克服的客观情况，如地</w:t>
      </w:r>
      <w:r>
        <w:rPr>
          <w:rFonts w:hint="eastAsia" w:ascii="方正楷体_GB2312" w:hAnsi="方正楷体_GB2312" w:eastAsia="方正楷体_GB2312" w:cs="方正楷体_GB2312"/>
          <w:spacing w:val="-1"/>
          <w:sz w:val="30"/>
          <w:szCs w:val="30"/>
        </w:rPr>
        <w:t>震、水灾、火灾、战争等情况</w:t>
      </w:r>
      <w:r>
        <w:rPr>
          <w:rFonts w:hint="eastAsia" w:ascii="方正楷体_GB2312" w:hAnsi="方正楷体_GB2312" w:eastAsia="方正楷体_GB2312" w:cs="方正楷体_GB2312"/>
          <w:sz w:val="30"/>
          <w:szCs w:val="30"/>
        </w:rPr>
        <w:t xml:space="preserve"> 。“其他正当理由”主要指依靠主观努力难以克服</w:t>
      </w:r>
      <w:r>
        <w:rPr>
          <w:rFonts w:hint="eastAsia" w:ascii="方正楷体_GB2312" w:hAnsi="方正楷体_GB2312" w:eastAsia="方正楷体_GB2312" w:cs="方正楷体_GB2312"/>
          <w:spacing w:val="-1"/>
          <w:sz w:val="30"/>
          <w:szCs w:val="30"/>
        </w:rPr>
        <w:t>或制止发生的情况，如公民生病、交通断绝、法人正处于</w:t>
      </w:r>
      <w:r>
        <w:rPr>
          <w:rFonts w:hint="eastAsia" w:ascii="方正楷体_GB2312" w:hAnsi="方正楷体_GB2312" w:eastAsia="方正楷体_GB2312" w:cs="方正楷体_GB2312"/>
          <w:spacing w:val="-5"/>
          <w:sz w:val="30"/>
          <w:szCs w:val="30"/>
        </w:rPr>
        <w:t>分立或合并之际等。</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62.</w:t>
      </w:r>
      <w:r>
        <w:rPr>
          <w:rFonts w:hint="eastAsia" w:ascii="方正楷体_GB2312" w:hAnsi="方正楷体_GB2312" w:eastAsia="方正楷体_GB2312" w:cs="方正楷体_GB2312"/>
          <w:spacing w:val="-2"/>
          <w:sz w:val="30"/>
          <w:szCs w:val="30"/>
        </w:rPr>
        <w:t>参考答案：BDE</w:t>
      </w:r>
    </w:p>
    <w:p>
      <w:pPr>
        <w:pStyle w:val="2"/>
        <w:keepNext w:val="0"/>
        <w:keepLines w:val="0"/>
        <w:pageBreakBefore w:val="0"/>
        <w:widowControl w:val="0"/>
        <w:kinsoku/>
        <w:wordWrap/>
        <w:overflowPunct/>
        <w:topLinePunct w:val="0"/>
        <w:autoSpaceDE/>
        <w:autoSpaceDN/>
        <w:bidi w:val="0"/>
        <w:adjustRightInd/>
        <w:snapToGrid/>
        <w:spacing w:before="67" w:line="560" w:lineRule="exact"/>
        <w:ind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解析】行政处罚是要式行政行为，如果处罚不具备法定的外在表现形式，则此行为实际上尚未成立。</w:t>
      </w:r>
      <w:r>
        <w:rPr>
          <w:rFonts w:hint="eastAsia" w:ascii="方正楷体_GB2312" w:hAnsi="方正楷体_GB2312" w:eastAsia="方正楷体_GB2312" w:cs="方正楷体_GB2312"/>
          <w:sz w:val="30"/>
          <w:szCs w:val="30"/>
        </w:rPr>
        <w:t>在行政行为不成立的情况下，当事人可拒绝交罚款，也可提起诉讼或复议。本题中，虽</w:t>
      </w:r>
      <w:r>
        <w:rPr>
          <w:rFonts w:hint="eastAsia" w:ascii="方正楷体_GB2312" w:hAnsi="方正楷体_GB2312" w:eastAsia="方正楷体_GB2312" w:cs="方正楷体_GB2312"/>
          <w:spacing w:val="-1"/>
          <w:sz w:val="30"/>
          <w:szCs w:val="30"/>
        </w:rPr>
        <w:t>然有重大违法的情形</w:t>
      </w:r>
      <w:r>
        <w:rPr>
          <w:rFonts w:hint="eastAsia" w:ascii="方正楷体_GB2312" w:hAnsi="方正楷体_GB2312" w:eastAsia="方正楷体_GB2312" w:cs="方正楷体_GB2312"/>
          <w:sz w:val="30"/>
          <w:szCs w:val="30"/>
        </w:rPr>
        <w:t xml:space="preserve">  （当场处罚超过50元</w:t>
      </w:r>
      <w:r>
        <w:rPr>
          <w:rFonts w:hint="eastAsia" w:ascii="方正楷体_GB2312" w:hAnsi="方正楷体_GB2312" w:eastAsia="方正楷体_GB2312" w:cs="方正楷体_GB2312"/>
          <w:spacing w:val="-1"/>
          <w:sz w:val="30"/>
          <w:szCs w:val="30"/>
        </w:rPr>
        <w:t>），</w:t>
      </w:r>
      <w:r>
        <w:rPr>
          <w:rFonts w:hint="eastAsia" w:ascii="方正楷体_GB2312" w:hAnsi="方正楷体_GB2312" w:eastAsia="方正楷体_GB2312" w:cs="方正楷体_GB2312"/>
          <w:sz w:val="30"/>
          <w:szCs w:val="30"/>
        </w:rPr>
        <w:t>但由于该行为缺乏成立的形式</w:t>
      </w:r>
      <w:r>
        <w:rPr>
          <w:rFonts w:hint="eastAsia" w:ascii="方正楷体_GB2312" w:hAnsi="方正楷体_GB2312" w:eastAsia="方正楷体_GB2312" w:cs="方正楷体_GB2312"/>
          <w:spacing w:val="-1"/>
          <w:sz w:val="30"/>
          <w:szCs w:val="30"/>
        </w:rPr>
        <w:t>要件，所以应按照该行为不成立来处理。另外，根据</w:t>
      </w:r>
      <w:r>
        <w:rPr>
          <w:rFonts w:hint="eastAsia" w:ascii="方正楷体_GB2312" w:hAnsi="方正楷体_GB2312" w:eastAsia="方正楷体_GB2312" w:cs="方正楷体_GB2312"/>
          <w:sz w:val="30"/>
          <w:szCs w:val="30"/>
        </w:rPr>
        <w:t xml:space="preserve">  《行政处罚法》第四十一条的规定，行政机关及其执法人员在作出行政处罚决定之</w:t>
      </w:r>
      <w:r>
        <w:rPr>
          <w:rFonts w:hint="eastAsia" w:ascii="方正楷体_GB2312" w:hAnsi="方正楷体_GB2312" w:eastAsia="方正楷体_GB2312" w:cs="方正楷体_GB2312"/>
          <w:spacing w:val="-1"/>
          <w:sz w:val="30"/>
          <w:szCs w:val="30"/>
        </w:rPr>
        <w:t>前，不依照该法第三十一</w:t>
      </w:r>
      <w:r>
        <w:rPr>
          <w:rFonts w:hint="eastAsia" w:ascii="方正楷体_GB2312" w:hAnsi="方正楷体_GB2312" w:eastAsia="方正楷体_GB2312" w:cs="方正楷体_GB2312"/>
          <w:sz w:val="30"/>
          <w:szCs w:val="30"/>
        </w:rPr>
        <w:t>条、第三十二条的规定向当事人告知给予行政处罚的事实、理由和依据，或者拒绝</w:t>
      </w:r>
      <w:r>
        <w:rPr>
          <w:rFonts w:hint="eastAsia" w:ascii="方正楷体_GB2312" w:hAnsi="方正楷体_GB2312" w:eastAsia="方正楷体_GB2312" w:cs="方正楷体_GB2312"/>
          <w:spacing w:val="-1"/>
          <w:sz w:val="30"/>
          <w:szCs w:val="30"/>
        </w:rPr>
        <w:t>听取当事人的陈述、申辩</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,行政处罚决定不能成立，当事人放弃陈述或者申辩权利的除外。另依第三十五条的规</w:t>
      </w:r>
      <w:r>
        <w:rPr>
          <w:rFonts w:hint="eastAsia" w:ascii="方正楷体_GB2312" w:hAnsi="方正楷体_GB2312" w:eastAsia="方正楷体_GB2312" w:cs="方正楷体_GB2312"/>
          <w:spacing w:val="1"/>
          <w:sz w:val="30"/>
          <w:szCs w:val="30"/>
        </w:rPr>
        <w:t>定，当事人对当场作</w:t>
      </w:r>
      <w:r>
        <w:rPr>
          <w:rFonts w:hint="eastAsia" w:ascii="方正楷体_GB2312" w:hAnsi="方正楷体_GB2312" w:eastAsia="方正楷体_GB2312" w:cs="方正楷体_GB2312"/>
          <w:sz w:val="30"/>
          <w:szCs w:val="30"/>
        </w:rPr>
        <w:t xml:space="preserve">  出的行政处罚决定不服的，可以依法申请行政复议或者提起行政诉讼。D项，行政处</w:t>
      </w:r>
      <w:r>
        <w:rPr>
          <w:rFonts w:hint="eastAsia" w:ascii="方正楷体_GB2312" w:hAnsi="方正楷体_GB2312" w:eastAsia="方正楷体_GB2312" w:cs="方正楷体_GB2312"/>
          <w:spacing w:val="-1"/>
          <w:sz w:val="30"/>
          <w:szCs w:val="30"/>
        </w:rPr>
        <w:t>罚尚未成立，谈不上无效</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一说，只有行政处罚行为成立后，才有行政处罚无效与有效一说。</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63.</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8" w:right="340"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解析】行政侵权有不同的分类：①根据行为的方式不同，分为作为的行政侵权和不作为的行政侵权。</w:t>
      </w:r>
      <w:r>
        <w:rPr>
          <w:rFonts w:hint="eastAsia" w:ascii="方正楷体_GB2312" w:hAnsi="方正楷体_GB2312" w:eastAsia="方正楷体_GB2312" w:cs="方正楷体_GB2312"/>
          <w:sz w:val="30"/>
          <w:szCs w:val="30"/>
        </w:rPr>
        <w:t>②根据侵犯的客体不同，分为侵犯人身权的行政侵权和侵犯财产权的行政侵权。③根据侵</w:t>
      </w:r>
      <w:r>
        <w:rPr>
          <w:rFonts w:hint="eastAsia" w:ascii="方正楷体_GB2312" w:hAnsi="方正楷体_GB2312" w:eastAsia="方正楷体_GB2312" w:cs="方正楷体_GB2312"/>
          <w:spacing w:val="-1"/>
          <w:sz w:val="30"/>
          <w:szCs w:val="30"/>
        </w:rPr>
        <w:t>权行政行为的来源</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不同，分为行政行为本身侵权与行政行为过程侵权。E项属于行政行为本身侵权的含义。</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60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64.</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idowControl w:val="0"/>
        <w:kinsoku/>
        <w:wordWrap/>
        <w:overflowPunct/>
        <w:topLinePunct w:val="0"/>
        <w:autoSpaceDE/>
        <w:autoSpaceDN/>
        <w:bidi w:val="0"/>
        <w:adjustRightInd/>
        <w:snapToGrid/>
        <w:spacing w:before="68" w:line="560" w:lineRule="exact"/>
        <w:ind w:firstLine="600" w:firstLineChars="200"/>
        <w:textAlignment w:val="auto"/>
        <w:rPr>
          <w:rFonts w:hint="eastAsia" w:ascii="方正楷体_GB2312" w:hAnsi="方正楷体_GB2312" w:eastAsia="方正楷体_GB2312" w:cs="方正楷体_GB2312"/>
          <w:spacing w:val="2"/>
          <w:sz w:val="30"/>
          <w:szCs w:val="30"/>
          <w:lang w:val="en-US" w:eastAsia="zh-CN"/>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解析】诉讼时效亦称消灭时效，是指债权人怠于行使权利持续到法定期间</w:t>
      </w:r>
      <w:r>
        <w:rPr>
          <w:rFonts w:hint="eastAsia" w:ascii="方正楷体_GB2312" w:hAnsi="方正楷体_GB2312" w:eastAsia="方正楷体_GB2312" w:cs="方正楷体_GB2312"/>
          <w:spacing w:val="-1"/>
          <w:sz w:val="30"/>
          <w:szCs w:val="30"/>
        </w:rPr>
        <w:t>，其公力救济归于消灭的时</w:t>
      </w:r>
      <w:r>
        <w:rPr>
          <w:rFonts w:hint="eastAsia" w:ascii="方正楷体_GB2312" w:hAnsi="方正楷体_GB2312" w:eastAsia="方正楷体_GB2312" w:cs="方正楷体_GB2312"/>
          <w:spacing w:val="-12"/>
          <w:sz w:val="30"/>
          <w:szCs w:val="30"/>
        </w:rPr>
        <w:t>效。</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65.</w:t>
      </w:r>
      <w:r>
        <w:rPr>
          <w:rFonts w:hint="eastAsia" w:ascii="方正楷体_GB2312" w:hAnsi="方正楷体_GB2312" w:eastAsia="方正楷体_GB2312" w:cs="方正楷体_GB2312"/>
          <w:spacing w:val="-2"/>
          <w:sz w:val="30"/>
          <w:szCs w:val="30"/>
        </w:rPr>
        <w:t>参考答案：BCDE</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1" w:right="350" w:firstLine="600" w:firstLineChars="200"/>
        <w:textAlignment w:val="auto"/>
        <w:rPr>
          <w:rFonts w:hint="eastAsia" w:ascii="方正楷体_GB2312" w:hAnsi="方正楷体_GB2312" w:eastAsia="方正楷体_GB2312" w:cs="方正楷体_GB2312"/>
          <w:spacing w:val="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解析】《婚姻法》第三十二条第三款规定，有下列情形之一，调解无效的，应</w:t>
      </w:r>
      <w:r>
        <w:rPr>
          <w:rFonts w:hint="eastAsia" w:ascii="方正楷体_GB2312" w:hAnsi="方正楷体_GB2312" w:eastAsia="方正楷体_GB2312" w:cs="方正楷体_GB2312"/>
          <w:spacing w:val="-1"/>
          <w:sz w:val="30"/>
          <w:szCs w:val="30"/>
        </w:rPr>
        <w:t>准予离婚：①重婚或者</w:t>
      </w:r>
      <w:r>
        <w:rPr>
          <w:rFonts w:hint="eastAsia" w:ascii="方正楷体_GB2312" w:hAnsi="方正楷体_GB2312" w:eastAsia="方正楷体_GB2312" w:cs="方正楷体_GB2312"/>
          <w:sz w:val="30"/>
          <w:szCs w:val="30"/>
        </w:rPr>
        <w:t xml:space="preserve"> 有配偶者与他人同居的；②实施家庭暴力或虐待、遗弃家庭成员的；③有赌博</w:t>
      </w:r>
      <w:r>
        <w:rPr>
          <w:rFonts w:hint="eastAsia" w:ascii="方正楷体_GB2312" w:hAnsi="方正楷体_GB2312" w:eastAsia="方正楷体_GB2312" w:cs="方正楷体_GB2312"/>
          <w:spacing w:val="-1"/>
          <w:sz w:val="30"/>
          <w:szCs w:val="30"/>
        </w:rPr>
        <w:t>、吸毒等恶习屡教不改的</w:t>
      </w:r>
      <w:r>
        <w:rPr>
          <w:rFonts w:hint="eastAsia" w:ascii="方正楷体_GB2312" w:hAnsi="方正楷体_GB2312" w:eastAsia="方正楷体_GB2312" w:cs="方正楷体_GB2312"/>
          <w:spacing w:val="2"/>
          <w:sz w:val="30"/>
          <w:szCs w:val="30"/>
        </w:rPr>
        <w:t>;④因感情不和分居满2年的；⑤其他导致夫妻</w:t>
      </w:r>
      <w:r>
        <w:rPr>
          <w:rFonts w:hint="eastAsia" w:ascii="方正楷体_GB2312" w:hAnsi="方正楷体_GB2312" w:eastAsia="方正楷体_GB2312" w:cs="方正楷体_GB2312"/>
          <w:spacing w:val="1"/>
          <w:sz w:val="30"/>
          <w:szCs w:val="30"/>
        </w:rPr>
        <w:t>感情破裂的情形。</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604"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val="en-US" w:eastAsia="zh-CN"/>
        </w:rPr>
        <w:t>66.</w:t>
      </w:r>
      <w:r>
        <w:rPr>
          <w:rFonts w:hint="eastAsia" w:ascii="方正楷体_GB2312" w:hAnsi="方正楷体_GB2312" w:eastAsia="方正楷体_GB2312" w:cs="方正楷体_GB2312"/>
          <w:spacing w:val="-2"/>
          <w:sz w:val="30"/>
          <w:szCs w:val="30"/>
        </w:rPr>
        <w:t>参考答案：ABC</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35" w:right="340" w:firstLine="600" w:firstLineChars="200"/>
        <w:textAlignment w:val="auto"/>
        <w:rPr>
          <w:rFonts w:hint="eastAsia" w:ascii="方正楷体_GB2312" w:hAnsi="方正楷体_GB2312" w:eastAsia="方正楷体_GB2312" w:cs="方正楷体_GB2312"/>
          <w:spacing w:val="-11"/>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解析】一般来说，物权保护方法更能充分地保护物权人所享有的所有权和其他物权，因此在具体运用</w:t>
      </w:r>
      <w:r>
        <w:rPr>
          <w:rFonts w:hint="eastAsia" w:ascii="方正楷体_GB2312" w:hAnsi="方正楷体_GB2312" w:eastAsia="方正楷体_GB2312" w:cs="方正楷体_GB2312"/>
          <w:spacing w:val="-1"/>
          <w:sz w:val="30"/>
          <w:szCs w:val="30"/>
        </w:rPr>
        <w:t>以上方法时，应当首先考虑适用物权的保护方法。只有当物权的保护方法不能适用时，才适用债权的保护方</w:t>
      </w:r>
      <w:r>
        <w:rPr>
          <w:rFonts w:hint="eastAsia" w:ascii="方正楷体_GB2312" w:hAnsi="方正楷体_GB2312" w:eastAsia="方正楷体_GB2312" w:cs="方正楷体_GB2312"/>
          <w:spacing w:val="-11"/>
          <w:sz w:val="30"/>
          <w:szCs w:val="30"/>
        </w:rPr>
        <w:t>法。</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5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1"/>
          <w:sz w:val="30"/>
          <w:szCs w:val="30"/>
          <w:lang w:val="en-US" w:eastAsia="zh-CN"/>
        </w:rPr>
        <w:t>67.</w:t>
      </w:r>
      <w:r>
        <w:rPr>
          <w:rFonts w:hint="eastAsia" w:ascii="方正楷体_GB2312" w:hAnsi="方正楷体_GB2312" w:eastAsia="方正楷体_GB2312" w:cs="方正楷体_GB2312"/>
          <w:spacing w:val="-2"/>
          <w:sz w:val="30"/>
          <w:szCs w:val="30"/>
        </w:rPr>
        <w:t>参考答案：ACD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解析】所有权的抛弃即以消灭自己的所有权为目的所作出的单方意思表示。王某</w:t>
      </w:r>
      <w:r>
        <w:rPr>
          <w:rFonts w:hint="eastAsia" w:ascii="方正楷体_GB2312" w:hAnsi="方正楷体_GB2312" w:eastAsia="方正楷体_GB2312" w:cs="方正楷体_GB2312"/>
          <w:spacing w:val="-1"/>
          <w:sz w:val="30"/>
          <w:szCs w:val="30"/>
        </w:rPr>
        <w:t>通过其行为表明，其</w:t>
      </w:r>
      <w:r>
        <w:rPr>
          <w:rFonts w:hint="eastAsia" w:ascii="方正楷体_GB2312" w:hAnsi="方正楷体_GB2312" w:eastAsia="方正楷体_GB2312" w:cs="方正楷体_GB2312"/>
          <w:sz w:val="30"/>
          <w:szCs w:val="30"/>
        </w:rPr>
        <w:t>已经抛弃了对电脑的所有权。而先占是指因单方事实行为而取得动产所有权</w:t>
      </w:r>
      <w:r>
        <w:rPr>
          <w:rFonts w:hint="eastAsia" w:ascii="方正楷体_GB2312" w:hAnsi="方正楷体_GB2312" w:eastAsia="方正楷体_GB2312" w:cs="方正楷体_GB2312"/>
          <w:spacing w:val="-1"/>
          <w:sz w:val="30"/>
          <w:szCs w:val="30"/>
        </w:rPr>
        <w:t>的行为，是取得无主物所有权的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5"/>
          <w:sz w:val="30"/>
          <w:szCs w:val="30"/>
        </w:rPr>
        <w:t>一种原始取得方式。</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5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1"/>
          <w:sz w:val="30"/>
          <w:szCs w:val="30"/>
          <w:lang w:val="en-US" w:eastAsia="zh-CN"/>
        </w:rPr>
        <w:t>68.</w:t>
      </w:r>
      <w:r>
        <w:rPr>
          <w:rFonts w:hint="eastAsia" w:ascii="方正楷体_GB2312" w:hAnsi="方正楷体_GB2312" w:eastAsia="方正楷体_GB2312" w:cs="方正楷体_GB2312"/>
          <w:spacing w:val="-2"/>
          <w:sz w:val="30"/>
          <w:szCs w:val="30"/>
        </w:rPr>
        <w:t>参考答案：ABE</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25" w:right="352" w:firstLine="600" w:firstLineChars="200"/>
        <w:textAlignment w:val="auto"/>
        <w:rPr>
          <w:rFonts w:hint="eastAsia" w:ascii="方正楷体_GB2312" w:hAnsi="方正楷体_GB2312" w:eastAsia="方正楷体_GB2312" w:cs="方正楷体_GB2312"/>
          <w:spacing w:val="-5"/>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解析】国务院各部、委员会是国务院的工作部门，国务院的行政职能，主</w:t>
      </w:r>
      <w:r>
        <w:rPr>
          <w:rFonts w:hint="eastAsia" w:ascii="方正楷体_GB2312" w:hAnsi="方正楷体_GB2312" w:eastAsia="方正楷体_GB2312" w:cs="方正楷体_GB2312"/>
          <w:spacing w:val="-1"/>
          <w:sz w:val="30"/>
          <w:szCs w:val="30"/>
        </w:rPr>
        <w:t>要由各部、委员会承担。部</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、委员会的设立经总理提出，由全国人大决定，在全国人大闭会期间，由全国人大常委会决定。作为国务院</w:t>
      </w:r>
      <w:r>
        <w:rPr>
          <w:rFonts w:hint="eastAsia" w:ascii="方正楷体_GB2312" w:hAnsi="方正楷体_GB2312" w:eastAsia="方正楷体_GB2312" w:cs="方正楷体_GB2312"/>
          <w:sz w:val="30"/>
          <w:szCs w:val="30"/>
        </w:rPr>
        <w:t>的组成部门，国务院各部、委员会接受国务院的</w:t>
      </w:r>
      <w:r>
        <w:rPr>
          <w:rFonts w:hint="eastAsia" w:ascii="方正楷体_GB2312" w:hAnsi="方正楷体_GB2312" w:eastAsia="方正楷体_GB2312" w:cs="方正楷体_GB2312"/>
          <w:spacing w:val="-1"/>
          <w:sz w:val="30"/>
          <w:szCs w:val="30"/>
        </w:rPr>
        <w:t>领导和监督，执行国务院的行政法规、决定和命令。同时</w:t>
      </w:r>
      <w:r>
        <w:rPr>
          <w:rFonts w:hint="eastAsia" w:ascii="方正楷体_GB2312" w:hAnsi="方正楷体_GB2312" w:eastAsia="方正楷体_GB2312" w:cs="方正楷体_GB2312"/>
          <w:spacing w:val="1"/>
          <w:sz w:val="30"/>
          <w:szCs w:val="30"/>
        </w:rPr>
        <w:t>,各部、委员会可在法定的职权范围内，就自己所管辖的事项，以自己的名义实施行政活动，并独立承担因</w:t>
      </w:r>
      <w:r>
        <w:rPr>
          <w:rFonts w:hint="eastAsia" w:ascii="方正楷体_GB2312" w:hAnsi="方正楷体_GB2312" w:eastAsia="方正楷体_GB2312" w:cs="方正楷体_GB2312"/>
          <w:spacing w:val="-5"/>
          <w:sz w:val="30"/>
          <w:szCs w:val="30"/>
        </w:rPr>
        <w:t>此而产生的责任。</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8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69.</w:t>
      </w:r>
      <w:r>
        <w:rPr>
          <w:rFonts w:hint="eastAsia" w:ascii="方正楷体_GB2312" w:hAnsi="方正楷体_GB2312" w:eastAsia="方正楷体_GB2312" w:cs="方正楷体_GB2312"/>
          <w:spacing w:val="-2"/>
          <w:sz w:val="30"/>
          <w:szCs w:val="30"/>
        </w:rPr>
        <w:t>参考答案：ABCD</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8" w:right="239"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解析】E项，根据《国家赔偿法》第七条的规定，受行政机关委托的组织或者个人</w:t>
      </w:r>
      <w:r>
        <w:rPr>
          <w:rFonts w:hint="eastAsia" w:ascii="方正楷体_GB2312" w:hAnsi="方正楷体_GB2312" w:eastAsia="方正楷体_GB2312" w:cs="方正楷体_GB2312"/>
          <w:spacing w:val="-1"/>
          <w:sz w:val="30"/>
          <w:szCs w:val="30"/>
        </w:rPr>
        <w:t>在行使受委托的行政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权力时侵犯公民、法人和其他组织的合法权益造成损害的，委托的行政机关为赔偿义务机关。</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8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5"/>
          <w:sz w:val="30"/>
          <w:szCs w:val="30"/>
          <w:lang w:val="en-US" w:eastAsia="zh-CN"/>
        </w:rPr>
        <w:t>70.</w:t>
      </w:r>
      <w:r>
        <w:rPr>
          <w:rFonts w:hint="eastAsia" w:ascii="方正楷体_GB2312" w:hAnsi="方正楷体_GB2312" w:eastAsia="方正楷体_GB2312" w:cs="方正楷体_GB2312"/>
          <w:spacing w:val="-2"/>
          <w:sz w:val="30"/>
          <w:szCs w:val="30"/>
        </w:rPr>
        <w:t>参考答案：ADE</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0" w:right="340" w:firstLine="600" w:firstLineChars="200"/>
        <w:textAlignment w:val="auto"/>
        <w:rPr>
          <w:rFonts w:hint="eastAsia" w:ascii="方正楷体_GB2312" w:hAnsi="方正楷体_GB2312" w:eastAsia="方正楷体_GB2312" w:cs="方正楷体_GB2312"/>
          <w:spacing w:val="-3"/>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解析】内部行政程序是指行政主体实施内部行政行为时所必须遵循的程序</w:t>
      </w:r>
      <w:r>
        <w:rPr>
          <w:rFonts w:hint="eastAsia" w:ascii="方正楷体_GB2312" w:hAnsi="方正楷体_GB2312" w:eastAsia="方正楷体_GB2312" w:cs="方正楷体_GB2312"/>
          <w:spacing w:val="-1"/>
          <w:sz w:val="30"/>
          <w:szCs w:val="30"/>
        </w:rPr>
        <w:t>；外部行政程序是指行政主</w:t>
      </w:r>
      <w:r>
        <w:rPr>
          <w:rFonts w:hint="eastAsia" w:ascii="方正楷体_GB2312" w:hAnsi="方正楷体_GB2312" w:eastAsia="方正楷体_GB2312" w:cs="方正楷体_GB2312"/>
          <w:sz w:val="30"/>
          <w:szCs w:val="30"/>
        </w:rPr>
        <w:t xml:space="preserve"> 体作出外部行政行为所遵循的程序；抽象行政行为的程序是指行政主体实施抽象行政</w:t>
      </w:r>
      <w:r>
        <w:rPr>
          <w:rFonts w:hint="eastAsia" w:ascii="方正楷体_GB2312" w:hAnsi="方正楷体_GB2312" w:eastAsia="方正楷体_GB2312" w:cs="方正楷体_GB2312"/>
          <w:spacing w:val="-1"/>
          <w:sz w:val="30"/>
          <w:szCs w:val="30"/>
        </w:rPr>
        <w:t>行为所必须遵循的步骤</w:t>
      </w:r>
      <w:r>
        <w:rPr>
          <w:rFonts w:hint="eastAsia" w:ascii="方正楷体_GB2312" w:hAnsi="方正楷体_GB2312" w:eastAsia="方正楷体_GB2312" w:cs="方正楷体_GB2312"/>
          <w:sz w:val="30"/>
          <w:szCs w:val="30"/>
        </w:rPr>
        <w:t xml:space="preserve"> 与方式；具体行政行为的程序是指行政主体实施行政许可、行政命令、行政处罚、行</w:t>
      </w:r>
      <w:r>
        <w:rPr>
          <w:rFonts w:hint="eastAsia" w:ascii="方正楷体_GB2312" w:hAnsi="方正楷体_GB2312" w:eastAsia="方正楷体_GB2312" w:cs="方正楷体_GB2312"/>
          <w:spacing w:val="-1"/>
          <w:sz w:val="30"/>
          <w:szCs w:val="30"/>
        </w:rPr>
        <w:t>政强制措施、行政征收</w:t>
      </w:r>
      <w:r>
        <w:rPr>
          <w:rFonts w:hint="eastAsia" w:ascii="方正楷体_GB2312" w:hAnsi="方正楷体_GB2312" w:eastAsia="方正楷体_GB2312" w:cs="方正楷体_GB2312"/>
          <w:sz w:val="30"/>
          <w:szCs w:val="30"/>
        </w:rPr>
        <w:t xml:space="preserve"> 、行政征用、行政奖励、行政救助、行政确认、行政裁决、行政强</w:t>
      </w:r>
      <w:r>
        <w:rPr>
          <w:rFonts w:hint="eastAsia" w:ascii="方正楷体_GB2312" w:hAnsi="方正楷体_GB2312" w:eastAsia="方正楷体_GB2312" w:cs="方正楷体_GB2312"/>
          <w:spacing w:val="-1"/>
          <w:sz w:val="30"/>
          <w:szCs w:val="30"/>
        </w:rPr>
        <w:t>制执行等行为所必须遵守的步骤与方式</w:t>
      </w:r>
      <w:r>
        <w:rPr>
          <w:rFonts w:hint="eastAsia" w:ascii="方正楷体_GB2312" w:hAnsi="方正楷体_GB2312" w:eastAsia="方正楷体_GB2312" w:cs="方正楷体_GB2312"/>
          <w:spacing w:val="1"/>
          <w:sz w:val="30"/>
          <w:szCs w:val="30"/>
        </w:rPr>
        <w:t>;事先行政程序是指行政行为实施前或实施过程中应遵循的程序。事后行政程序是指行政行为实施后，为确</w:t>
      </w:r>
      <w:r>
        <w:rPr>
          <w:rFonts w:hint="eastAsia" w:ascii="方正楷体_GB2312" w:hAnsi="方正楷体_GB2312" w:eastAsia="方正楷体_GB2312" w:cs="方正楷体_GB2312"/>
          <w:sz w:val="30"/>
          <w:szCs w:val="30"/>
        </w:rPr>
        <w:t>定该行政行为的合法性与适当性以及纠正违法、不当行为而适用的程序。据此</w:t>
      </w:r>
      <w:r>
        <w:rPr>
          <w:rFonts w:hint="eastAsia" w:ascii="方正楷体_GB2312" w:hAnsi="方正楷体_GB2312" w:eastAsia="方正楷体_GB2312" w:cs="方正楷体_GB2312"/>
          <w:spacing w:val="-1"/>
          <w:sz w:val="30"/>
          <w:szCs w:val="30"/>
        </w:rPr>
        <w:t>定义可知行政许可程序属于外</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部、具体、事先的行政程序。</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71.</w:t>
      </w:r>
      <w:r>
        <w:rPr>
          <w:rFonts w:hint="eastAsia" w:ascii="方正楷体_GB2312" w:hAnsi="方正楷体_GB2312" w:eastAsia="方正楷体_GB2312" w:cs="方正楷体_GB2312"/>
          <w:spacing w:val="-2"/>
          <w:sz w:val="30"/>
          <w:szCs w:val="30"/>
        </w:rPr>
        <w:t>参考答案：AC</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8" w:right="230"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解析】AE两项，《婚姻法》第十七条规定，夫妻在婚姻关系存续期间继承或赠与所得的财产，归夫妻  </w:t>
      </w:r>
      <w:r>
        <w:rPr>
          <w:rFonts w:hint="eastAsia" w:ascii="方正楷体_GB2312" w:hAnsi="方正楷体_GB2312" w:eastAsia="方正楷体_GB2312" w:cs="方正楷体_GB2312"/>
          <w:spacing w:val="-4"/>
          <w:sz w:val="30"/>
          <w:szCs w:val="30"/>
        </w:rPr>
        <w:t>共同所有，除遗嘱或赠与合同中确定只归夫或妻一方的财产外。B项，《婚姻法》第十八条规定，一方的婚前</w:t>
      </w:r>
      <w:r>
        <w:rPr>
          <w:rFonts w:hint="eastAsia" w:ascii="方正楷体_GB2312" w:hAnsi="方正楷体_GB2312" w:eastAsia="方正楷体_GB2312" w:cs="方正楷体_GB2312"/>
          <w:sz w:val="30"/>
          <w:szCs w:val="30"/>
        </w:rPr>
        <w:t xml:space="preserve"> 财产为夫妻一方的财产。甲婚前继承的该套房屋的所有权在继承开始时即发生效力，为</w:t>
      </w:r>
      <w:r>
        <w:rPr>
          <w:rFonts w:hint="eastAsia" w:ascii="方正楷体_GB2312" w:hAnsi="方正楷体_GB2312" w:eastAsia="方正楷体_GB2312" w:cs="方正楷体_GB2312"/>
          <w:spacing w:val="-1"/>
          <w:sz w:val="30"/>
          <w:szCs w:val="30"/>
        </w:rPr>
        <w:t>甲所有，故其属于一</w:t>
      </w:r>
      <w:r>
        <w:rPr>
          <w:rFonts w:hint="eastAsia" w:ascii="方正楷体_GB2312" w:hAnsi="方正楷体_GB2312" w:eastAsia="方正楷体_GB2312" w:cs="方正楷体_GB2312"/>
          <w:sz w:val="30"/>
          <w:szCs w:val="30"/>
        </w:rPr>
        <w:t xml:space="preserve">  方婚前财产，不因婚姻关系而转化为夫妻共同财产。CD两项，《最高人民法院关于适用[</w:t>
      </w:r>
      <w:r>
        <w:rPr>
          <w:rFonts w:hint="eastAsia" w:ascii="方正楷体_GB2312" w:hAnsi="方正楷体_GB2312" w:eastAsia="方正楷体_GB2312" w:cs="方正楷体_GB2312"/>
          <w:spacing w:val="-1"/>
          <w:sz w:val="30"/>
          <w:szCs w:val="30"/>
        </w:rPr>
        <w:t>音频]若干问题的解</w:t>
      </w:r>
      <w:r>
        <w:rPr>
          <w:rFonts w:hint="eastAsia" w:ascii="方正楷体_GB2312" w:hAnsi="方正楷体_GB2312" w:eastAsia="方正楷体_GB2312" w:cs="方正楷体_GB2312"/>
          <w:sz w:val="30"/>
          <w:szCs w:val="30"/>
        </w:rPr>
        <w:t xml:space="preserve">  释（三）》第七条规定：“婚后由一方父母出资为子女购买的不动产，产权登记在出资</w:t>
      </w:r>
      <w:r>
        <w:rPr>
          <w:rFonts w:hint="eastAsia" w:ascii="方正楷体_GB2312" w:hAnsi="方正楷体_GB2312" w:eastAsia="方正楷体_GB2312" w:cs="方正楷体_GB2312"/>
          <w:spacing w:val="-1"/>
          <w:sz w:val="30"/>
          <w:szCs w:val="30"/>
        </w:rPr>
        <w:t>人子女名下的，可按</w:t>
      </w:r>
      <w:r>
        <w:rPr>
          <w:rFonts w:hint="eastAsia" w:ascii="方正楷体_GB2312" w:hAnsi="方正楷体_GB2312" w:eastAsia="方正楷体_GB2312" w:cs="方正楷体_GB2312"/>
          <w:sz w:val="30"/>
          <w:szCs w:val="30"/>
        </w:rPr>
        <w:t xml:space="preserve">  照婚姻法第十八条第（三）项的规定，视为只对自己子女一方的赠与，该不动产应认定</w:t>
      </w:r>
      <w:r>
        <w:rPr>
          <w:rFonts w:hint="eastAsia" w:ascii="方正楷体_GB2312" w:hAnsi="方正楷体_GB2312" w:eastAsia="方正楷体_GB2312" w:cs="方正楷体_GB2312"/>
          <w:spacing w:val="-1"/>
          <w:sz w:val="30"/>
          <w:szCs w:val="30"/>
        </w:rPr>
        <w:t>为夫妻一方的个人财</w:t>
      </w:r>
      <w:r>
        <w:rPr>
          <w:rFonts w:hint="eastAsia" w:ascii="方正楷体_GB2312" w:hAnsi="方正楷体_GB2312" w:eastAsia="方正楷体_GB2312" w:cs="方正楷体_GB2312"/>
          <w:sz w:val="30"/>
          <w:szCs w:val="30"/>
        </w:rPr>
        <w:t>产。由双方父母出资购买的不动产，产权登记在一方子女名下的，该不动产可认定为双</w:t>
      </w:r>
      <w:r>
        <w:rPr>
          <w:rFonts w:hint="eastAsia" w:ascii="方正楷体_GB2312" w:hAnsi="方正楷体_GB2312" w:eastAsia="方正楷体_GB2312" w:cs="方正楷体_GB2312"/>
          <w:spacing w:val="-1"/>
          <w:sz w:val="30"/>
          <w:szCs w:val="30"/>
        </w:rPr>
        <w:t>方按照各自父母的出</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4"/>
          <w:sz w:val="30"/>
          <w:szCs w:val="30"/>
        </w:rPr>
        <w:t>资份额按份共有，但当事人另有约定的除外。”</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72.</w:t>
      </w:r>
      <w:r>
        <w:rPr>
          <w:rFonts w:hint="eastAsia" w:ascii="方正楷体_GB2312" w:hAnsi="方正楷体_GB2312" w:eastAsia="方正楷体_GB2312" w:cs="方正楷体_GB2312"/>
          <w:spacing w:val="-2"/>
          <w:sz w:val="30"/>
          <w:szCs w:val="30"/>
        </w:rPr>
        <w:t>参考答案：BE</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解析】委托代理的被代理人未必为有民</w:t>
      </w:r>
      <w:r>
        <w:rPr>
          <w:rFonts w:hint="eastAsia" w:ascii="方正楷体_GB2312" w:hAnsi="方正楷体_GB2312" w:eastAsia="方正楷体_GB2312" w:cs="方正楷体_GB2312"/>
          <w:spacing w:val="-1"/>
          <w:sz w:val="30"/>
          <w:szCs w:val="30"/>
        </w:rPr>
        <w:t>事行为能力人，如无民事行为能力人也可以有委托代理人，只</w:t>
      </w:r>
      <w:r>
        <w:rPr>
          <w:rFonts w:hint="eastAsia" w:ascii="方正楷体_GB2312" w:hAnsi="方正楷体_GB2312" w:eastAsia="方正楷体_GB2312" w:cs="方正楷体_GB2312"/>
          <w:sz w:val="30"/>
          <w:szCs w:val="30"/>
        </w:rPr>
        <w:t xml:space="preserve"> 不过委托代理行为由无民事行为能力人的法定代理人为之。法定代表人不是法</w:t>
      </w:r>
      <w:r>
        <w:rPr>
          <w:rFonts w:hint="eastAsia" w:ascii="方正楷体_GB2312" w:hAnsi="方正楷体_GB2312" w:eastAsia="方正楷体_GB2312" w:cs="方正楷体_GB2312"/>
          <w:spacing w:val="-1"/>
          <w:sz w:val="30"/>
          <w:szCs w:val="30"/>
        </w:rPr>
        <w:t>人的代理人，法定代表人的行</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为就是法人的行为，二者合而为一。指定的代理人可由有关单位或者人民法</w:t>
      </w:r>
      <w:r>
        <w:rPr>
          <w:rFonts w:hint="eastAsia" w:ascii="方正楷体_GB2312" w:hAnsi="方正楷体_GB2312" w:eastAsia="方正楷体_GB2312" w:cs="方正楷体_GB2312"/>
          <w:spacing w:val="-2"/>
          <w:sz w:val="30"/>
          <w:szCs w:val="30"/>
        </w:rPr>
        <w:t>院指定。</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88" w:firstLineChars="200"/>
        <w:textAlignment w:val="auto"/>
        <w:rPr>
          <w:rFonts w:hint="eastAsia" w:ascii="方正楷体_GB2312" w:hAnsi="方正楷体_GB2312" w:eastAsia="方正楷体_GB2312" w:cs="方正楷体_GB2312"/>
          <w:sz w:val="30"/>
          <w:szCs w:val="30"/>
          <w:lang w:eastAsia="zh-CN"/>
        </w:rPr>
      </w:pPr>
      <w:r>
        <w:rPr>
          <w:rFonts w:hint="eastAsia" w:ascii="方正楷体_GB2312" w:hAnsi="方正楷体_GB2312" w:eastAsia="方正楷体_GB2312" w:cs="方正楷体_GB2312"/>
          <w:spacing w:val="-3"/>
          <w:sz w:val="30"/>
          <w:szCs w:val="30"/>
          <w:lang w:val="en-US" w:eastAsia="zh-CN"/>
        </w:rPr>
        <w:t>73.</w:t>
      </w:r>
      <w:r>
        <w:rPr>
          <w:rFonts w:hint="eastAsia" w:ascii="方正楷体_GB2312" w:hAnsi="方正楷体_GB2312" w:eastAsia="方正楷体_GB2312" w:cs="方正楷体_GB2312"/>
          <w:spacing w:val="-2"/>
          <w:sz w:val="30"/>
          <w:szCs w:val="30"/>
        </w:rPr>
        <w:t>参考答案：BCDE</w:t>
      </w:r>
      <w:r>
        <w:rPr>
          <w:rFonts w:hint="eastAsia" w:ascii="方正楷体_GB2312" w:hAnsi="方正楷体_GB2312" w:eastAsia="方正楷体_GB2312" w:cs="方正楷体_GB2312"/>
          <w:sz w:val="30"/>
          <w:szCs w:val="30"/>
        </w:rPr>
        <w:t xml:space="preserve"> </w:t>
      </w:r>
    </w:p>
    <w:p>
      <w:pPr>
        <w:pStyle w:val="2"/>
        <w:keepNext w:val="0"/>
        <w:keepLines w:val="0"/>
        <w:pageBreakBefore w:val="0"/>
        <w:widowControl w:val="0"/>
        <w:kinsoku/>
        <w:wordWrap/>
        <w:overflowPunct/>
        <w:topLinePunct w:val="0"/>
        <w:autoSpaceDE/>
        <w:autoSpaceDN/>
        <w:bidi w:val="0"/>
        <w:adjustRightInd/>
        <w:snapToGrid/>
        <w:spacing w:before="127" w:line="560" w:lineRule="exact"/>
        <w:ind w:left="8"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解析】根据我国《合同法》第五十二条规定，有下列情形之一的，合同无效：（一）一方以欺诈、胁 迫的手段订立合同，损害国家利益；（二）恶意串通，损害国家、集体或者第三人</w:t>
      </w:r>
      <w:r>
        <w:rPr>
          <w:rFonts w:hint="eastAsia" w:ascii="方正楷体_GB2312" w:hAnsi="方正楷体_GB2312" w:eastAsia="方正楷体_GB2312" w:cs="方正楷体_GB2312"/>
          <w:spacing w:val="-1"/>
          <w:sz w:val="30"/>
          <w:szCs w:val="30"/>
        </w:rPr>
        <w:t>利益</w:t>
      </w:r>
      <w:r>
        <w:rPr>
          <w:rFonts w:hint="eastAsia" w:ascii="方正楷体_GB2312" w:hAnsi="方正楷体_GB2312" w:eastAsia="方正楷体_GB2312" w:cs="方正楷体_GB2312"/>
          <w:sz w:val="30"/>
          <w:szCs w:val="30"/>
        </w:rPr>
        <w:t>；（</w:t>
      </w:r>
      <w:r>
        <w:rPr>
          <w:rFonts w:hint="eastAsia" w:ascii="方正楷体_GB2312" w:hAnsi="方正楷体_GB2312" w:eastAsia="方正楷体_GB2312" w:cs="方正楷体_GB2312"/>
          <w:spacing w:val="-1"/>
          <w:sz w:val="30"/>
          <w:szCs w:val="30"/>
        </w:rPr>
        <w:t>三）以合法手段</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掩盖非法目的</w:t>
      </w:r>
      <w:r>
        <w:rPr>
          <w:rFonts w:hint="eastAsia" w:ascii="方正楷体_GB2312" w:hAnsi="方正楷体_GB2312" w:eastAsia="方正楷体_GB2312" w:cs="方正楷体_GB2312"/>
          <w:spacing w:val="-2"/>
          <w:sz w:val="30"/>
          <w:szCs w:val="30"/>
        </w:rPr>
        <w:t>；（</w:t>
      </w:r>
      <w:r>
        <w:rPr>
          <w:rFonts w:hint="eastAsia" w:ascii="方正楷体_GB2312" w:hAnsi="方正楷体_GB2312" w:eastAsia="方正楷体_GB2312" w:cs="方正楷体_GB2312"/>
          <w:spacing w:val="-1"/>
          <w:sz w:val="30"/>
          <w:szCs w:val="30"/>
        </w:rPr>
        <w:t>四）损害社会公共利益</w:t>
      </w:r>
      <w:r>
        <w:rPr>
          <w:rFonts w:hint="eastAsia" w:ascii="方正楷体_GB2312" w:hAnsi="方正楷体_GB2312" w:eastAsia="方正楷体_GB2312" w:cs="方正楷体_GB2312"/>
          <w:spacing w:val="-2"/>
          <w:sz w:val="30"/>
          <w:szCs w:val="30"/>
        </w:rPr>
        <w:t>；（</w:t>
      </w:r>
      <w:r>
        <w:rPr>
          <w:rFonts w:hint="eastAsia" w:ascii="方正楷体_GB2312" w:hAnsi="方正楷体_GB2312" w:eastAsia="方正楷体_GB2312" w:cs="方正楷体_GB2312"/>
          <w:spacing w:val="-1"/>
          <w:sz w:val="30"/>
          <w:szCs w:val="30"/>
        </w:rPr>
        <w:t>五）违反法律、行政法规的强制性规定。</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88"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3"/>
          <w:sz w:val="30"/>
          <w:szCs w:val="30"/>
          <w:lang w:val="en-US" w:eastAsia="zh-CN"/>
        </w:rPr>
        <w:t>74.</w:t>
      </w:r>
      <w:r>
        <w:rPr>
          <w:rFonts w:hint="eastAsia" w:ascii="方正楷体_GB2312" w:hAnsi="方正楷体_GB2312" w:eastAsia="方正楷体_GB2312" w:cs="方正楷体_GB2312"/>
          <w:spacing w:val="-2"/>
          <w:sz w:val="30"/>
          <w:szCs w:val="30"/>
        </w:rPr>
        <w:t>参考答案：ACDE</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0" w:right="340"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解析】婚姻成立的实质要件是指表明了法律对结婚当事人的自身状况和双方</w:t>
      </w:r>
      <w:r>
        <w:rPr>
          <w:rFonts w:hint="eastAsia" w:ascii="方正楷体_GB2312" w:hAnsi="方正楷体_GB2312" w:eastAsia="方正楷体_GB2312" w:cs="方正楷体_GB2312"/>
          <w:spacing w:val="-1"/>
          <w:sz w:val="30"/>
          <w:szCs w:val="30"/>
        </w:rPr>
        <w:t>的关系的要求。结婚的实</w:t>
      </w:r>
      <w:r>
        <w:rPr>
          <w:rFonts w:hint="eastAsia" w:ascii="方正楷体_GB2312" w:hAnsi="方正楷体_GB2312" w:eastAsia="方正楷体_GB2312" w:cs="方正楷体_GB2312"/>
          <w:sz w:val="30"/>
          <w:szCs w:val="30"/>
        </w:rPr>
        <w:t xml:space="preserve"> 质要件包括：①须有结婚合意。②到达法定婚龄。根据我国《婚姻法》第6条规定</w:t>
      </w:r>
      <w:r>
        <w:rPr>
          <w:rFonts w:hint="eastAsia" w:ascii="方正楷体_GB2312" w:hAnsi="方正楷体_GB2312" w:eastAsia="方正楷体_GB2312" w:cs="方正楷体_GB2312"/>
          <w:spacing w:val="-1"/>
          <w:sz w:val="30"/>
          <w:szCs w:val="30"/>
        </w:rPr>
        <w:t>，结婚年龄，男不得早于</w:t>
      </w:r>
      <w:r>
        <w:rPr>
          <w:rFonts w:hint="eastAsia" w:ascii="方正楷体_GB2312" w:hAnsi="方正楷体_GB2312" w:eastAsia="方正楷体_GB2312" w:cs="方正楷体_GB2312"/>
          <w:sz w:val="30"/>
          <w:szCs w:val="30"/>
        </w:rPr>
        <w:t>22周岁，女不得早于20周岁。③符合一夫一妻制。④不存在结婚的禁止条件，此处</w:t>
      </w:r>
      <w:r>
        <w:rPr>
          <w:rFonts w:hint="eastAsia" w:ascii="方正楷体_GB2312" w:hAnsi="方正楷体_GB2312" w:eastAsia="方正楷体_GB2312" w:cs="方正楷体_GB2312"/>
          <w:spacing w:val="-1"/>
          <w:sz w:val="30"/>
          <w:szCs w:val="30"/>
        </w:rPr>
        <w:t>结婚的禁止条件包括直系</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血亲和三代以内的旁系血亲和患有医学上认为不应当结婚的疾病。</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75.</w:t>
      </w:r>
      <w:r>
        <w:rPr>
          <w:rFonts w:hint="eastAsia" w:ascii="方正楷体_GB2312" w:hAnsi="方正楷体_GB2312" w:eastAsia="方正楷体_GB2312" w:cs="方正楷体_GB2312"/>
          <w:spacing w:val="-2"/>
          <w:sz w:val="30"/>
          <w:szCs w:val="30"/>
        </w:rPr>
        <w:t>参考答案：BCD</w:t>
      </w:r>
    </w:p>
    <w:p>
      <w:pPr>
        <w:pStyle w:val="2"/>
        <w:keepNext w:val="0"/>
        <w:keepLines w:val="0"/>
        <w:pageBreakBefore w:val="0"/>
        <w:widowControl w:val="0"/>
        <w:kinsoku/>
        <w:wordWrap/>
        <w:overflowPunct/>
        <w:topLinePunct w:val="0"/>
        <w:autoSpaceDE/>
        <w:autoSpaceDN/>
        <w:bidi w:val="0"/>
        <w:adjustRightInd/>
        <w:snapToGrid/>
        <w:spacing w:before="67" w:line="560" w:lineRule="exact"/>
        <w:ind w:left="11"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解析】根据《合同法》规定，买卖合同与租赁合同只能是有偿合同；保</w:t>
      </w:r>
      <w:r>
        <w:rPr>
          <w:rFonts w:hint="eastAsia" w:ascii="方正楷体_GB2312" w:hAnsi="方正楷体_GB2312" w:eastAsia="方正楷体_GB2312" w:cs="方正楷体_GB2312"/>
          <w:spacing w:val="-1"/>
          <w:sz w:val="30"/>
          <w:szCs w:val="30"/>
        </w:rPr>
        <w:t>管合同和委托合同中，如果双</w:t>
      </w:r>
      <w:r>
        <w:rPr>
          <w:rFonts w:hint="eastAsia" w:ascii="方正楷体_GB2312" w:hAnsi="方正楷体_GB2312" w:eastAsia="方正楷体_GB2312" w:cs="方正楷体_GB2312"/>
          <w:sz w:val="30"/>
          <w:szCs w:val="30"/>
        </w:rPr>
        <w:t xml:space="preserve"> 方约定有偿或者根据习惯可以确定为有偿的，则为有偿合同，否则为无偿合同；金</w:t>
      </w:r>
      <w:r>
        <w:rPr>
          <w:rFonts w:hint="eastAsia" w:ascii="方正楷体_GB2312" w:hAnsi="方正楷体_GB2312" w:eastAsia="方正楷体_GB2312" w:cs="方正楷体_GB2312"/>
          <w:spacing w:val="-1"/>
          <w:sz w:val="30"/>
          <w:szCs w:val="30"/>
        </w:rPr>
        <w:t>融机构的借款合同是有偿</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1"/>
          <w:sz w:val="30"/>
          <w:szCs w:val="30"/>
        </w:rPr>
        <w:t>合同，自然人之间的借款合同除非双方明确约定或者根据习惯为有偿的，则为无偿合</w:t>
      </w:r>
      <w:r>
        <w:rPr>
          <w:rFonts w:hint="eastAsia" w:ascii="方正楷体_GB2312" w:hAnsi="方正楷体_GB2312" w:eastAsia="方正楷体_GB2312" w:cs="方正楷体_GB2312"/>
          <w:spacing w:val="-2"/>
          <w:sz w:val="30"/>
          <w:szCs w:val="30"/>
        </w:rPr>
        <w:t>同。</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76.</w:t>
      </w:r>
      <w:r>
        <w:rPr>
          <w:rFonts w:hint="eastAsia" w:ascii="方正楷体_GB2312" w:hAnsi="方正楷体_GB2312" w:eastAsia="方正楷体_GB2312" w:cs="方正楷体_GB2312"/>
          <w:spacing w:val="-2"/>
          <w:sz w:val="30"/>
          <w:szCs w:val="30"/>
        </w:rPr>
        <w:t>参考答案：ACDE</w:t>
      </w:r>
    </w:p>
    <w:p>
      <w:pPr>
        <w:pStyle w:val="2"/>
        <w:keepNext w:val="0"/>
        <w:keepLines w:val="0"/>
        <w:pageBreakBefore w:val="0"/>
        <w:widowControl w:val="0"/>
        <w:kinsoku/>
        <w:wordWrap/>
        <w:overflowPunct/>
        <w:topLinePunct w:val="0"/>
        <w:autoSpaceDE/>
        <w:autoSpaceDN/>
        <w:bidi w:val="0"/>
        <w:adjustRightInd/>
        <w:snapToGrid/>
        <w:spacing w:before="67" w:line="560" w:lineRule="exact"/>
        <w:ind w:right="340" w:firstLine="600" w:firstLineChars="200"/>
        <w:textAlignment w:val="auto"/>
        <w:rPr>
          <w:rFonts w:hint="eastAsia" w:ascii="方正楷体_GB2312" w:hAnsi="方正楷体_GB2312" w:eastAsia="方正楷体_GB2312" w:cs="方正楷体_GB2312"/>
          <w:spacing w:val="-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解析】抵销使当事人双方的债务绝对消灭，除法律另有规定外，任何人不</w:t>
      </w:r>
      <w:r>
        <w:rPr>
          <w:rFonts w:hint="eastAsia" w:ascii="方正楷体_GB2312" w:hAnsi="方正楷体_GB2312" w:eastAsia="方正楷体_GB2312" w:cs="方正楷体_GB2312"/>
          <w:spacing w:val="-1"/>
          <w:sz w:val="30"/>
          <w:szCs w:val="30"/>
        </w:rPr>
        <w:t>得撤回抵销。已经抵销的部</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2"/>
          <w:sz w:val="30"/>
          <w:szCs w:val="30"/>
        </w:rPr>
        <w:t>分再进行履行的，接受履行的一方属于不当得利。</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77.</w:t>
      </w:r>
      <w:r>
        <w:rPr>
          <w:rFonts w:hint="eastAsia" w:ascii="方正楷体_GB2312" w:hAnsi="方正楷体_GB2312" w:eastAsia="方正楷体_GB2312" w:cs="方正楷体_GB2312"/>
          <w:spacing w:val="-2"/>
          <w:sz w:val="30"/>
          <w:szCs w:val="30"/>
        </w:rPr>
        <w:t>参考答案：ABCE</w:t>
      </w:r>
    </w:p>
    <w:p>
      <w:pPr>
        <w:pStyle w:val="2"/>
        <w:keepNext w:val="0"/>
        <w:keepLines w:val="0"/>
        <w:pageBreakBefore w:val="0"/>
        <w:widowControl w:val="0"/>
        <w:kinsoku/>
        <w:wordWrap/>
        <w:overflowPunct/>
        <w:topLinePunct w:val="0"/>
        <w:autoSpaceDE/>
        <w:autoSpaceDN/>
        <w:bidi w:val="0"/>
        <w:adjustRightInd/>
        <w:snapToGrid/>
        <w:spacing w:before="67" w:line="560" w:lineRule="exact"/>
        <w:ind w:firstLine="596"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1"/>
          <w:sz w:val="30"/>
          <w:szCs w:val="30"/>
          <w:lang w:eastAsia="zh-CN"/>
        </w:rPr>
        <w:t>【答案</w:t>
      </w:r>
      <w:r>
        <w:rPr>
          <w:rFonts w:hint="eastAsia" w:ascii="方正楷体_GB2312" w:hAnsi="方正楷体_GB2312" w:eastAsia="方正楷体_GB2312" w:cs="方正楷体_GB2312"/>
          <w:spacing w:val="-1"/>
          <w:sz w:val="30"/>
          <w:szCs w:val="30"/>
        </w:rPr>
        <w:t>解析】留置物拍卖或变卖后，价款不足部分变为普通债权，仍然需要清偿。</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78.</w:t>
      </w:r>
      <w:r>
        <w:rPr>
          <w:rFonts w:hint="eastAsia" w:ascii="方正楷体_GB2312" w:hAnsi="方正楷体_GB2312" w:eastAsia="方正楷体_GB2312" w:cs="方正楷体_GB2312"/>
          <w:spacing w:val="-2"/>
          <w:sz w:val="30"/>
          <w:szCs w:val="30"/>
        </w:rPr>
        <w:t>参考答案：ABCE</w:t>
      </w:r>
    </w:p>
    <w:p>
      <w:pPr>
        <w:pStyle w:val="2"/>
        <w:keepNext w:val="0"/>
        <w:keepLines w:val="0"/>
        <w:pageBreakBefore w:val="0"/>
        <w:widowControl w:val="0"/>
        <w:kinsoku/>
        <w:wordWrap/>
        <w:overflowPunct/>
        <w:topLinePunct w:val="0"/>
        <w:autoSpaceDE/>
        <w:autoSpaceDN/>
        <w:bidi w:val="0"/>
        <w:adjustRightInd/>
        <w:snapToGrid/>
        <w:spacing w:before="69" w:line="560" w:lineRule="exact"/>
        <w:ind w:left="11" w:right="357" w:firstLine="600"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解析】取水权人必须保护水资源不受污染，维护水源附近的生</w:t>
      </w:r>
      <w:r>
        <w:rPr>
          <w:rFonts w:hint="eastAsia" w:ascii="方正楷体_GB2312" w:hAnsi="方正楷体_GB2312" w:eastAsia="方正楷体_GB2312" w:cs="方正楷体_GB2312"/>
          <w:spacing w:val="-1"/>
          <w:sz w:val="30"/>
          <w:szCs w:val="30"/>
        </w:rPr>
        <w:t>态平衡和自然环境，不得进行破坏性的</w:t>
      </w:r>
      <w:r>
        <w:rPr>
          <w:rFonts w:hint="eastAsia" w:ascii="方正楷体_GB2312" w:hAnsi="方正楷体_GB2312" w:eastAsia="方正楷体_GB2312" w:cs="方正楷体_GB2312"/>
          <w:spacing w:val="-9"/>
          <w:sz w:val="30"/>
          <w:szCs w:val="30"/>
        </w:rPr>
        <w:t>开采。</w:t>
      </w:r>
    </w:p>
    <w:p>
      <w:pPr>
        <w:pStyle w:val="2"/>
        <w:keepNext w:val="0"/>
        <w:keepLines w:val="0"/>
        <w:pageBreakBefore w:val="0"/>
        <w:widowControl w:val="0"/>
        <w:kinsoku/>
        <w:wordWrap/>
        <w:overflowPunct/>
        <w:topLinePunct w:val="0"/>
        <w:autoSpaceDE/>
        <w:autoSpaceDN/>
        <w:bidi w:val="0"/>
        <w:adjustRightInd/>
        <w:snapToGrid/>
        <w:spacing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79.</w:t>
      </w:r>
      <w:r>
        <w:rPr>
          <w:rFonts w:hint="eastAsia" w:ascii="方正楷体_GB2312" w:hAnsi="方正楷体_GB2312" w:eastAsia="方正楷体_GB2312" w:cs="方正楷体_GB2312"/>
          <w:spacing w:val="-2"/>
          <w:sz w:val="30"/>
          <w:szCs w:val="30"/>
        </w:rPr>
        <w:t>参考答案：AB</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0"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 xml:space="preserve">解析】自然人的民事权利能力终于死亡，死亡是自然人民事权利能力消灭的唯一原因。自然人的死亡 </w:t>
      </w:r>
      <w:r>
        <w:rPr>
          <w:rFonts w:hint="eastAsia" w:ascii="方正楷体_GB2312" w:hAnsi="方正楷体_GB2312" w:eastAsia="方正楷体_GB2312" w:cs="方正楷体_GB2312"/>
          <w:spacing w:val="2"/>
          <w:sz w:val="30"/>
          <w:szCs w:val="30"/>
        </w:rPr>
        <w:t>,包括自然死亡和宣告死亡两种。自然人的民事权利能力的范围、内容是由法律预</w:t>
      </w:r>
      <w:r>
        <w:rPr>
          <w:rFonts w:hint="eastAsia" w:ascii="方正楷体_GB2312" w:hAnsi="方正楷体_GB2312" w:eastAsia="方正楷体_GB2312" w:cs="方正楷体_GB2312"/>
          <w:spacing w:val="1"/>
          <w:sz w:val="30"/>
          <w:szCs w:val="30"/>
        </w:rPr>
        <w:t>先规定的，与民事主体的</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个人意志无关，个人意志无权予以放弃。</w:t>
      </w:r>
    </w:p>
    <w:p>
      <w:pPr>
        <w:pStyle w:val="2"/>
        <w:keepNext w:val="0"/>
        <w:keepLines w:val="0"/>
        <w:pageBreakBefore w:val="0"/>
        <w:widowControl w:val="0"/>
        <w:kinsoku/>
        <w:wordWrap/>
        <w:overflowPunct/>
        <w:topLinePunct w:val="0"/>
        <w:autoSpaceDE/>
        <w:autoSpaceDN/>
        <w:bidi w:val="0"/>
        <w:adjustRightInd/>
        <w:snapToGrid/>
        <w:spacing w:before="68" w:line="560" w:lineRule="exact"/>
        <w:ind w:left="12" w:firstLine="592" w:firstLineChars="200"/>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pacing w:val="-2"/>
          <w:sz w:val="30"/>
          <w:szCs w:val="30"/>
          <w:lang w:val="en-US" w:eastAsia="zh-CN"/>
        </w:rPr>
        <w:t>80.</w:t>
      </w:r>
      <w:r>
        <w:rPr>
          <w:rFonts w:hint="eastAsia" w:ascii="方正楷体_GB2312" w:hAnsi="方正楷体_GB2312" w:eastAsia="方正楷体_GB2312" w:cs="方正楷体_GB2312"/>
          <w:spacing w:val="-2"/>
          <w:sz w:val="30"/>
          <w:szCs w:val="30"/>
        </w:rPr>
        <w:t>参考答案：CDE</w:t>
      </w:r>
    </w:p>
    <w:p>
      <w:pPr>
        <w:pStyle w:val="2"/>
        <w:keepNext w:val="0"/>
        <w:keepLines w:val="0"/>
        <w:pageBreakBefore w:val="0"/>
        <w:widowControl w:val="0"/>
        <w:kinsoku/>
        <w:wordWrap/>
        <w:overflowPunct/>
        <w:topLinePunct w:val="0"/>
        <w:autoSpaceDE/>
        <w:autoSpaceDN/>
        <w:bidi w:val="0"/>
        <w:adjustRightInd/>
        <w:snapToGrid/>
        <w:spacing w:before="66" w:line="560" w:lineRule="exact"/>
        <w:ind w:left="8" w:right="340" w:firstLine="600" w:firstLineChars="200"/>
        <w:jc w:val="both"/>
        <w:textAlignment w:val="auto"/>
        <w:rPr>
          <w:rFonts w:hint="eastAsia" w:ascii="方正楷体_GB2312" w:hAnsi="方正楷体_GB2312" w:eastAsia="方正楷体_GB2312" w:cs="方正楷体_GB2312"/>
          <w:sz w:val="30"/>
          <w:szCs w:val="30"/>
        </w:rPr>
      </w:pPr>
      <w:r>
        <w:rPr>
          <w:rFonts w:hint="eastAsia" w:ascii="方正楷体_GB2312" w:hAnsi="方正楷体_GB2312" w:eastAsia="方正楷体_GB2312" w:cs="方正楷体_GB2312"/>
          <w:sz w:val="30"/>
          <w:szCs w:val="30"/>
          <w:lang w:eastAsia="zh-CN"/>
        </w:rPr>
        <w:t>【答案</w:t>
      </w:r>
      <w:r>
        <w:rPr>
          <w:rFonts w:hint="eastAsia" w:ascii="方正楷体_GB2312" w:hAnsi="方正楷体_GB2312" w:eastAsia="方正楷体_GB2312" w:cs="方正楷体_GB2312"/>
          <w:sz w:val="30"/>
          <w:szCs w:val="30"/>
        </w:rPr>
        <w:t>解析】损害赔偿是对由于违约行为所造成的对方当事人利益损失的赔偿，它属于一种违约责任。损害 赔偿的目的主要是弥补或填补因违约行为造成债权人的利益损失，由于违约行为造成损</w:t>
      </w:r>
      <w:r>
        <w:rPr>
          <w:rFonts w:hint="eastAsia" w:ascii="方正楷体_GB2312" w:hAnsi="方正楷体_GB2312" w:eastAsia="方正楷体_GB2312" w:cs="方正楷体_GB2312"/>
          <w:spacing w:val="-1"/>
          <w:sz w:val="30"/>
          <w:szCs w:val="30"/>
        </w:rPr>
        <w:t>失的，受损失的当事</w:t>
      </w:r>
      <w:r>
        <w:rPr>
          <w:rFonts w:hint="eastAsia" w:ascii="方正楷体_GB2312" w:hAnsi="方正楷体_GB2312" w:eastAsia="方正楷体_GB2312" w:cs="方正楷体_GB2312"/>
          <w:sz w:val="30"/>
          <w:szCs w:val="30"/>
        </w:rPr>
        <w:t xml:space="preserve"> 人可以要求赔偿，如果只有违约行为但没有造成损失的则不能要求违约方承担赔偿损失</w:t>
      </w:r>
      <w:r>
        <w:rPr>
          <w:rFonts w:hint="eastAsia" w:ascii="方正楷体_GB2312" w:hAnsi="方正楷体_GB2312" w:eastAsia="方正楷体_GB2312" w:cs="方正楷体_GB2312"/>
          <w:spacing w:val="-1"/>
          <w:sz w:val="30"/>
          <w:szCs w:val="30"/>
        </w:rPr>
        <w:t>的责任，因此损害赔</w:t>
      </w:r>
      <w:r>
        <w:rPr>
          <w:rFonts w:hint="eastAsia" w:ascii="方正楷体_GB2312" w:hAnsi="方正楷体_GB2312" w:eastAsia="方正楷体_GB2312" w:cs="方正楷体_GB2312"/>
          <w:sz w:val="30"/>
          <w:szCs w:val="30"/>
        </w:rPr>
        <w:t xml:space="preserve"> </w:t>
      </w:r>
      <w:r>
        <w:rPr>
          <w:rFonts w:hint="eastAsia" w:ascii="方正楷体_GB2312" w:hAnsi="方正楷体_GB2312" w:eastAsia="方正楷体_GB2312" w:cs="方正楷体_GB2312"/>
          <w:spacing w:val="-3"/>
          <w:sz w:val="30"/>
          <w:szCs w:val="30"/>
        </w:rPr>
        <w:t>偿责任具有补偿性而不具有惩罚性。</w:t>
      </w:r>
    </w:p>
    <w:p>
      <w:pPr>
        <w:pStyle w:val="2"/>
        <w:spacing w:before="67" w:line="263" w:lineRule="auto"/>
        <w:ind w:right="340"/>
        <w:rPr>
          <w:rFonts w:hint="default" w:eastAsia="宋体"/>
          <w:spacing w:val="-2"/>
          <w:lang w:val="en-US" w:eastAsia="zh-CN"/>
        </w:rPr>
      </w:pPr>
    </w:p>
    <w:p>
      <w:pPr>
        <w:pStyle w:val="2"/>
        <w:spacing w:before="67" w:line="258" w:lineRule="auto"/>
        <w:ind w:left="25" w:right="352" w:hanging="25"/>
        <w:rPr>
          <w:rFonts w:hint="default" w:eastAsia="宋体"/>
          <w:spacing w:val="-5"/>
          <w:lang w:val="en-US" w:eastAsia="zh-CN"/>
        </w:rPr>
      </w:pPr>
    </w:p>
    <w:p>
      <w:pPr>
        <w:pStyle w:val="2"/>
        <w:spacing w:before="68" w:line="248" w:lineRule="auto"/>
        <w:ind w:left="35" w:right="340" w:hanging="35"/>
        <w:rPr>
          <w:rFonts w:hint="default" w:eastAsia="宋体"/>
          <w:spacing w:val="-11"/>
          <w:lang w:val="en-US" w:eastAsia="zh-CN"/>
        </w:rPr>
      </w:pPr>
    </w:p>
    <w:p>
      <w:pPr>
        <w:pStyle w:val="2"/>
        <w:spacing w:before="68" w:line="247" w:lineRule="auto"/>
        <w:ind w:left="11" w:right="350" w:hanging="11"/>
        <w:rPr>
          <w:rFonts w:hint="default" w:eastAsia="宋体"/>
          <w:spacing w:val="1"/>
          <w:lang w:val="en-US" w:eastAsia="zh-CN"/>
        </w:rPr>
      </w:pPr>
    </w:p>
    <w:p>
      <w:pPr>
        <w:pStyle w:val="2"/>
        <w:spacing w:before="68" w:line="248" w:lineRule="auto"/>
        <w:ind w:left="45" w:right="340" w:hanging="46"/>
        <w:rPr>
          <w:rFonts w:hint="default"/>
          <w:spacing w:val="-1"/>
          <w:lang w:val="en-US" w:eastAsia="zh-CN"/>
        </w:rPr>
      </w:pPr>
    </w:p>
    <w:p>
      <w:pPr>
        <w:pStyle w:val="2"/>
        <w:spacing w:before="67" w:line="220" w:lineRule="auto"/>
        <w:rPr>
          <w:rFonts w:hint="default" w:eastAsia="宋体"/>
          <w:spacing w:val="-2"/>
          <w:lang w:val="en-US" w:eastAsia="zh-CN"/>
        </w:rPr>
      </w:pPr>
    </w:p>
    <w:p>
      <w:pPr>
        <w:pStyle w:val="2"/>
        <w:spacing w:before="66" w:line="263" w:lineRule="auto"/>
        <w:ind w:left="10" w:right="230" w:hanging="10"/>
        <w:rPr>
          <w:rFonts w:hint="default" w:eastAsia="宋体"/>
          <w:spacing w:val="-2"/>
          <w:lang w:val="en-US" w:eastAsia="zh-CN"/>
        </w:rPr>
      </w:pPr>
    </w:p>
    <w:p>
      <w:pPr>
        <w:pStyle w:val="2"/>
        <w:spacing w:before="66" w:line="263" w:lineRule="auto"/>
        <w:ind w:left="3" w:right="230" w:hanging="3"/>
        <w:rPr>
          <w:rFonts w:hint="default"/>
          <w:spacing w:val="-1"/>
          <w:lang w:val="en-US" w:eastAsia="zh-CN"/>
        </w:rPr>
      </w:pPr>
    </w:p>
    <w:p>
      <w:pPr>
        <w:pStyle w:val="2"/>
        <w:spacing w:before="69" w:line="248" w:lineRule="auto"/>
        <w:ind w:left="12" w:right="239" w:hanging="12"/>
        <w:rPr>
          <w:rFonts w:hint="default" w:eastAsia="宋体"/>
          <w:spacing w:val="17"/>
          <w:lang w:val="en-US" w:eastAsia="zh-CN"/>
        </w:rPr>
      </w:pPr>
    </w:p>
    <w:p>
      <w:pPr>
        <w:rPr>
          <w:rFonts w:hint="default" w:eastAsiaTheme="minorEastAsia"/>
          <w:spacing w:val="-3"/>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50635283-C5E0-4141-BCD4-1AD9DEF8410A}"/>
  </w:font>
  <w:font w:name="方正楷体_GB2312">
    <w:panose1 w:val="02000000000000000000"/>
    <w:charset w:val="86"/>
    <w:family w:val="auto"/>
    <w:pitch w:val="default"/>
    <w:sig w:usb0="A00002BF" w:usb1="184F6CFA" w:usb2="00000012" w:usb3="00000000" w:csb0="00040001" w:csb1="00000000"/>
    <w:embedRegular r:id="rId2" w:fontKey="{51F617EF-7A31-43A5-A181-7507CD80BCB6}"/>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NmEwMDBmZDc3Nzc3NzQzMzdhNzI5ZGRhOGNhM2MifQ=="/>
  </w:docVars>
  <w:rsids>
    <w:rsidRoot w:val="64E65273"/>
    <w:rsid w:val="02DC5C40"/>
    <w:rsid w:val="64E6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2024-04-16T04:16:00Z</dcterms:created>
  <dc:creator>知秋</dc:creator>
  <cp:lastModifiedBy>知秋</cp:lastModifiedBy>
  <dcterms:modified xsi:type="dcterms:W3CDTF">2024-04-16T06:38:10Z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89DD178E04BB44C9B34358DA7336D419_13</vt:lpwstr>
  </property>
</Properties>
</file>