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不动产登记法律制度政策二</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方正楷体_GB2312" w:hAnsi="方正楷体_GB2312" w:eastAsia="方正楷体_GB2312" w:cs="方正楷体_GB2312"/>
          <w:b/>
          <w:bCs/>
          <w:sz w:val="32"/>
          <w:szCs w:val="32"/>
          <w:lang w:val="en-US" w:eastAsia="zh-CN"/>
        </w:rPr>
      </w:pPr>
      <w:r>
        <w:rPr>
          <w:rFonts w:hint="eastAsia" w:ascii="方正楷体_GB2312" w:hAnsi="方正楷体_GB2312" w:eastAsia="方正楷体_GB2312" w:cs="方正楷体_GB2312"/>
          <w:b/>
          <w:bCs/>
          <w:sz w:val="32"/>
          <w:szCs w:val="32"/>
          <w:lang w:val="en-US" w:eastAsia="zh-CN"/>
        </w:rPr>
        <w:t>单项选择题</w:t>
      </w:r>
    </w:p>
    <w:p>
      <w:pPr>
        <w:pStyle w:val="2"/>
        <w:keepNext w:val="0"/>
        <w:keepLines w:val="0"/>
        <w:pageBreakBefore w:val="0"/>
        <w:widowControl w:val="0"/>
        <w:kinsoku/>
        <w:wordWrap/>
        <w:overflowPunct/>
        <w:topLinePunct w:val="0"/>
        <w:autoSpaceDE/>
        <w:autoSpaceDN/>
        <w:bidi w:val="0"/>
        <w:adjustRightInd/>
        <w:snapToGrid/>
        <w:spacing w:before="67" w:line="560" w:lineRule="exact"/>
        <w:ind w:left="12" w:firstLine="600"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val="en-US" w:eastAsia="zh-CN"/>
        </w:rPr>
        <w:t>1.</w:t>
      </w:r>
      <w:r>
        <w:rPr>
          <w:rFonts w:hint="eastAsia" w:ascii="方正楷体_GB2312" w:hAnsi="方正楷体_GB2312" w:eastAsia="方正楷体_GB2312" w:cs="方正楷体_GB2312"/>
          <w:spacing w:val="-2"/>
          <w:sz w:val="30"/>
          <w:szCs w:val="30"/>
        </w:rPr>
        <w:t>参考答案：B</w:t>
      </w:r>
    </w:p>
    <w:p>
      <w:pPr>
        <w:keepNext w:val="0"/>
        <w:keepLines w:val="0"/>
        <w:pageBreakBefore w:val="0"/>
        <w:widowControl w:val="0"/>
        <w:kinsoku/>
        <w:wordWrap/>
        <w:overflowPunct/>
        <w:topLinePunct w:val="0"/>
        <w:autoSpaceDE/>
        <w:autoSpaceDN/>
        <w:bidi w:val="0"/>
        <w:adjustRightInd/>
        <w:snapToGrid/>
        <w:spacing w:line="560" w:lineRule="exact"/>
        <w:ind w:firstLine="596" w:firstLineChars="200"/>
        <w:jc w:val="left"/>
        <w:textAlignment w:val="auto"/>
        <w:rPr>
          <w:rFonts w:hint="eastAsia" w:ascii="方正楷体_GB2312" w:hAnsi="方正楷体_GB2312" w:eastAsia="方正楷体_GB2312" w:cs="方正楷体_GB2312"/>
          <w:spacing w:val="-1"/>
          <w:sz w:val="30"/>
          <w:szCs w:val="30"/>
        </w:rPr>
      </w:pPr>
      <w:r>
        <w:rPr>
          <w:rFonts w:hint="eastAsia" w:ascii="方正楷体_GB2312" w:hAnsi="方正楷体_GB2312" w:eastAsia="方正楷体_GB2312" w:cs="方正楷体_GB2312"/>
          <w:spacing w:val="-1"/>
          <w:sz w:val="30"/>
          <w:szCs w:val="30"/>
          <w:lang w:eastAsia="zh-CN"/>
        </w:rPr>
        <w:t>【答案</w:t>
      </w:r>
      <w:r>
        <w:rPr>
          <w:rFonts w:hint="eastAsia" w:ascii="方正楷体_GB2312" w:hAnsi="方正楷体_GB2312" w:eastAsia="方正楷体_GB2312" w:cs="方正楷体_GB2312"/>
          <w:spacing w:val="-1"/>
          <w:sz w:val="30"/>
          <w:szCs w:val="30"/>
        </w:rPr>
        <w:t>解析】根据《国家赔偿法》第三十九条的规定，赔偿请求人向赔偿义务机关请求赔偿的时效是两年。</w:t>
      </w:r>
    </w:p>
    <w:p>
      <w:pPr>
        <w:pStyle w:val="2"/>
        <w:keepNext w:val="0"/>
        <w:keepLines w:val="0"/>
        <w:pageBreakBefore w:val="0"/>
        <w:widowControl w:val="0"/>
        <w:kinsoku/>
        <w:wordWrap/>
        <w:overflowPunct/>
        <w:topLinePunct w:val="0"/>
        <w:autoSpaceDE/>
        <w:autoSpaceDN/>
        <w:bidi w:val="0"/>
        <w:adjustRightInd/>
        <w:snapToGrid/>
        <w:spacing w:line="560" w:lineRule="exact"/>
        <w:ind w:left="12" w:firstLine="596"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1"/>
          <w:sz w:val="30"/>
          <w:szCs w:val="30"/>
          <w:lang w:val="en-US" w:eastAsia="zh-CN"/>
        </w:rPr>
        <w:t>2.</w:t>
      </w:r>
      <w:r>
        <w:rPr>
          <w:rFonts w:hint="eastAsia" w:ascii="方正楷体_GB2312" w:hAnsi="方正楷体_GB2312" w:eastAsia="方正楷体_GB2312" w:cs="方正楷体_GB2312"/>
          <w:spacing w:val="-2"/>
          <w:sz w:val="30"/>
          <w:szCs w:val="30"/>
        </w:rPr>
        <w:t>参考答案：C</w:t>
      </w:r>
    </w:p>
    <w:p>
      <w:pPr>
        <w:pStyle w:val="2"/>
        <w:keepNext w:val="0"/>
        <w:keepLines w:val="0"/>
        <w:pageBreakBefore w:val="0"/>
        <w:widowControl w:val="0"/>
        <w:kinsoku/>
        <w:wordWrap/>
        <w:overflowPunct/>
        <w:topLinePunct w:val="0"/>
        <w:autoSpaceDE/>
        <w:autoSpaceDN/>
        <w:bidi w:val="0"/>
        <w:adjustRightInd/>
        <w:snapToGrid/>
        <w:spacing w:before="68" w:line="560" w:lineRule="exact"/>
        <w:ind w:firstLine="600"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解析】因接种疫苗而致死、致残、致病者应视为基于公共利益而牺牲了人身性利</w:t>
      </w:r>
      <w:r>
        <w:rPr>
          <w:rFonts w:hint="eastAsia" w:ascii="方正楷体_GB2312" w:hAnsi="方正楷体_GB2312" w:eastAsia="方正楷体_GB2312" w:cs="方正楷体_GB2312"/>
          <w:spacing w:val="-1"/>
          <w:sz w:val="30"/>
          <w:szCs w:val="30"/>
        </w:rPr>
        <w:t>益，国家应当给予人</w:t>
      </w:r>
      <w:r>
        <w:rPr>
          <w:rFonts w:hint="eastAsia" w:ascii="方正楷体_GB2312" w:hAnsi="方正楷体_GB2312" w:eastAsia="方正楷体_GB2312" w:cs="方正楷体_GB2312"/>
          <w:spacing w:val="-6"/>
          <w:sz w:val="30"/>
          <w:szCs w:val="30"/>
        </w:rPr>
        <w:t>身性利益补偿。</w:t>
      </w:r>
    </w:p>
    <w:p>
      <w:pPr>
        <w:pStyle w:val="2"/>
        <w:keepNext w:val="0"/>
        <w:keepLines w:val="0"/>
        <w:pageBreakBefore w:val="0"/>
        <w:widowControl w:val="0"/>
        <w:kinsoku/>
        <w:wordWrap/>
        <w:overflowPunct/>
        <w:topLinePunct w:val="0"/>
        <w:autoSpaceDE/>
        <w:autoSpaceDN/>
        <w:bidi w:val="0"/>
        <w:adjustRightInd/>
        <w:snapToGrid/>
        <w:spacing w:before="69" w:line="560" w:lineRule="exact"/>
        <w:ind w:left="12" w:firstLine="596"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1"/>
          <w:sz w:val="30"/>
          <w:szCs w:val="30"/>
          <w:lang w:val="en-US" w:eastAsia="zh-CN"/>
        </w:rPr>
        <w:t>3.</w:t>
      </w:r>
      <w:r>
        <w:rPr>
          <w:rFonts w:hint="eastAsia" w:ascii="方正楷体_GB2312" w:hAnsi="方正楷体_GB2312" w:eastAsia="方正楷体_GB2312" w:cs="方正楷体_GB2312"/>
          <w:spacing w:val="-2"/>
          <w:sz w:val="30"/>
          <w:szCs w:val="30"/>
        </w:rPr>
        <w:t>参考答案：D</w:t>
      </w:r>
    </w:p>
    <w:p>
      <w:pPr>
        <w:pStyle w:val="2"/>
        <w:keepNext w:val="0"/>
        <w:keepLines w:val="0"/>
        <w:pageBreakBefore w:val="0"/>
        <w:widowControl w:val="0"/>
        <w:kinsoku/>
        <w:wordWrap/>
        <w:overflowPunct/>
        <w:topLinePunct w:val="0"/>
        <w:autoSpaceDE/>
        <w:autoSpaceDN/>
        <w:bidi w:val="0"/>
        <w:adjustRightInd/>
        <w:snapToGrid/>
        <w:spacing w:before="66" w:line="560" w:lineRule="exact"/>
        <w:ind w:left="10" w:right="230" w:firstLine="600" w:firstLineChars="200"/>
        <w:jc w:val="both"/>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解析】《最高人民法院关于审理行政赔偿案件若干问题的规定》第四条规定，公民、</w:t>
      </w:r>
      <w:r>
        <w:rPr>
          <w:rFonts w:hint="eastAsia" w:ascii="方正楷体_GB2312" w:hAnsi="方正楷体_GB2312" w:eastAsia="方正楷体_GB2312" w:cs="方正楷体_GB2312"/>
          <w:spacing w:val="-1"/>
          <w:sz w:val="30"/>
          <w:szCs w:val="30"/>
        </w:rPr>
        <w:t>法人或者其他组</w:t>
      </w:r>
      <w:r>
        <w:rPr>
          <w:rFonts w:hint="eastAsia" w:ascii="方正楷体_GB2312" w:hAnsi="方正楷体_GB2312" w:eastAsia="方正楷体_GB2312" w:cs="方正楷体_GB2312"/>
          <w:sz w:val="30"/>
          <w:szCs w:val="30"/>
        </w:rPr>
        <w:t xml:space="preserve"> 织在提起行政诉讼的同时一并提出行政赔偿请求的，人民法院应一并受理。赔偿请求</w:t>
      </w:r>
      <w:r>
        <w:rPr>
          <w:rFonts w:hint="eastAsia" w:ascii="方正楷体_GB2312" w:hAnsi="方正楷体_GB2312" w:eastAsia="方正楷体_GB2312" w:cs="方正楷体_GB2312"/>
          <w:spacing w:val="-1"/>
          <w:sz w:val="30"/>
          <w:szCs w:val="30"/>
        </w:rPr>
        <w:t>人单独提起行政赔偿诉</w:t>
      </w:r>
      <w:r>
        <w:rPr>
          <w:rFonts w:hint="eastAsia" w:ascii="方正楷体_GB2312" w:hAnsi="方正楷体_GB2312" w:eastAsia="方正楷体_GB2312" w:cs="方正楷体_GB2312"/>
          <w:sz w:val="30"/>
          <w:szCs w:val="30"/>
        </w:rPr>
        <w:t xml:space="preserve"> 讼，须以赔偿义务机关先行处理为前提。赔偿请求人对赔偿义务机关确定的赔偿数额</w:t>
      </w:r>
      <w:r>
        <w:rPr>
          <w:rFonts w:hint="eastAsia" w:ascii="方正楷体_GB2312" w:hAnsi="方正楷体_GB2312" w:eastAsia="方正楷体_GB2312" w:cs="方正楷体_GB2312"/>
          <w:spacing w:val="-1"/>
          <w:sz w:val="30"/>
          <w:szCs w:val="30"/>
        </w:rPr>
        <w:t>有异议或者赔偿义务机</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2"/>
          <w:sz w:val="30"/>
          <w:szCs w:val="30"/>
        </w:rPr>
        <w:t>关逾期不予赔偿，赔偿请求人有权向人民法院提起行政赔偿诉讼。</w:t>
      </w:r>
    </w:p>
    <w:p>
      <w:pPr>
        <w:pStyle w:val="2"/>
        <w:keepNext w:val="0"/>
        <w:keepLines w:val="0"/>
        <w:pageBreakBefore w:val="0"/>
        <w:widowControl w:val="0"/>
        <w:kinsoku/>
        <w:wordWrap/>
        <w:overflowPunct/>
        <w:topLinePunct w:val="0"/>
        <w:autoSpaceDE/>
        <w:autoSpaceDN/>
        <w:bidi w:val="0"/>
        <w:adjustRightInd/>
        <w:snapToGrid/>
        <w:spacing w:before="68" w:line="560" w:lineRule="exact"/>
        <w:ind w:left="12" w:firstLine="596"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1"/>
          <w:sz w:val="30"/>
          <w:szCs w:val="30"/>
          <w:lang w:val="en-US" w:eastAsia="zh-CN"/>
        </w:rPr>
        <w:t>4.</w:t>
      </w:r>
      <w:r>
        <w:rPr>
          <w:rFonts w:hint="eastAsia" w:ascii="方正楷体_GB2312" w:hAnsi="方正楷体_GB2312" w:eastAsia="方正楷体_GB2312" w:cs="方正楷体_GB2312"/>
          <w:spacing w:val="-2"/>
          <w:sz w:val="30"/>
          <w:szCs w:val="30"/>
        </w:rPr>
        <w:t>参考答案：A</w:t>
      </w:r>
    </w:p>
    <w:p>
      <w:pPr>
        <w:pStyle w:val="2"/>
        <w:keepNext w:val="0"/>
        <w:keepLines w:val="0"/>
        <w:pageBreakBefore w:val="0"/>
        <w:widowControl w:val="0"/>
        <w:kinsoku/>
        <w:wordWrap/>
        <w:overflowPunct/>
        <w:topLinePunct w:val="0"/>
        <w:autoSpaceDE/>
        <w:autoSpaceDN/>
        <w:bidi w:val="0"/>
        <w:adjustRightInd/>
        <w:snapToGrid/>
        <w:spacing w:before="65" w:line="560" w:lineRule="exact"/>
        <w:ind w:left="8" w:right="230" w:firstLine="600" w:firstLineChars="200"/>
        <w:textAlignment w:val="auto"/>
        <w:rPr>
          <w:rFonts w:hint="eastAsia" w:ascii="方正楷体_GB2312" w:hAnsi="方正楷体_GB2312" w:eastAsia="方正楷体_GB2312" w:cs="方正楷体_GB2312"/>
          <w:spacing w:val="-3"/>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 xml:space="preserve">解析】根据《最高人民法院关于行政诉讼证据若干问题的规定》第六十三条规定，证明同一事实的数 </w:t>
      </w:r>
      <w:r>
        <w:rPr>
          <w:rFonts w:hint="eastAsia" w:ascii="方正楷体_GB2312" w:hAnsi="方正楷体_GB2312" w:eastAsia="方正楷体_GB2312" w:cs="方正楷体_GB2312"/>
          <w:spacing w:val="-1"/>
          <w:sz w:val="30"/>
          <w:szCs w:val="30"/>
        </w:rPr>
        <w:t>个证据，鉴定结论、现场笔录、勘验笔录、档案材料以及经过公证或者登记的书证证明效力优于其他书证、</w:t>
      </w:r>
      <w:r>
        <w:rPr>
          <w:rFonts w:hint="eastAsia" w:ascii="方正楷体_GB2312" w:hAnsi="方正楷体_GB2312" w:eastAsia="方正楷体_GB2312" w:cs="方正楷体_GB2312"/>
          <w:spacing w:val="6"/>
          <w:sz w:val="30"/>
          <w:szCs w:val="30"/>
        </w:rPr>
        <w:t xml:space="preserve"> </w:t>
      </w:r>
      <w:r>
        <w:rPr>
          <w:rFonts w:hint="eastAsia" w:ascii="方正楷体_GB2312" w:hAnsi="方正楷体_GB2312" w:eastAsia="方正楷体_GB2312" w:cs="方正楷体_GB2312"/>
          <w:sz w:val="30"/>
          <w:szCs w:val="30"/>
        </w:rPr>
        <w:t>视听资料和证人证言。现场笔录的证明效力优先于证人证言。《最高人民法院关于行政</w:t>
      </w:r>
      <w:r>
        <w:rPr>
          <w:rFonts w:hint="eastAsia" w:ascii="方正楷体_GB2312" w:hAnsi="方正楷体_GB2312" w:eastAsia="方正楷体_GB2312" w:cs="方正楷体_GB2312"/>
          <w:spacing w:val="-1"/>
          <w:sz w:val="30"/>
          <w:szCs w:val="30"/>
        </w:rPr>
        <w:t>诉讼证据若干问题的</w:t>
      </w:r>
      <w:r>
        <w:rPr>
          <w:rFonts w:hint="eastAsia" w:ascii="方正楷体_GB2312" w:hAnsi="方正楷体_GB2312" w:eastAsia="方正楷体_GB2312" w:cs="方正楷体_GB2312"/>
          <w:sz w:val="30"/>
          <w:szCs w:val="30"/>
        </w:rPr>
        <w:t xml:space="preserve"> 规定》第十五条规定，被告向人民法院提供的现场笔录，应当载明时间、地点和事件等</w:t>
      </w:r>
      <w:r>
        <w:rPr>
          <w:rFonts w:hint="eastAsia" w:ascii="方正楷体_GB2312" w:hAnsi="方正楷体_GB2312" w:eastAsia="方正楷体_GB2312" w:cs="方正楷体_GB2312"/>
          <w:spacing w:val="-1"/>
          <w:sz w:val="30"/>
          <w:szCs w:val="30"/>
        </w:rPr>
        <w:t>内容，并由执法人员</w:t>
      </w:r>
      <w:r>
        <w:rPr>
          <w:rFonts w:hint="eastAsia" w:ascii="方正楷体_GB2312" w:hAnsi="方正楷体_GB2312" w:eastAsia="方正楷体_GB2312" w:cs="方正楷体_GB2312"/>
          <w:sz w:val="30"/>
          <w:szCs w:val="30"/>
        </w:rPr>
        <w:t xml:space="preserve"> 和当事人签名。当事人拒绝签名或者不能签名的，应当注明原因。有其他人在现场的，</w:t>
      </w:r>
      <w:r>
        <w:rPr>
          <w:rFonts w:hint="eastAsia" w:ascii="方正楷体_GB2312" w:hAnsi="方正楷体_GB2312" w:eastAsia="方正楷体_GB2312" w:cs="方正楷体_GB2312"/>
          <w:spacing w:val="-1"/>
          <w:sz w:val="30"/>
          <w:szCs w:val="30"/>
        </w:rPr>
        <w:t>可由其他人签名。据</w:t>
      </w:r>
      <w:r>
        <w:rPr>
          <w:rFonts w:hint="eastAsia" w:ascii="方正楷体_GB2312" w:hAnsi="方正楷体_GB2312" w:eastAsia="方正楷体_GB2312" w:cs="方正楷体_GB2312"/>
          <w:sz w:val="30"/>
          <w:szCs w:val="30"/>
        </w:rPr>
        <w:t>此可知，本题中，虽然当事人没有在现场笔录上签字，法律仍然承认其证明效力，</w:t>
      </w:r>
      <w:r>
        <w:rPr>
          <w:rFonts w:hint="eastAsia" w:ascii="方正楷体_GB2312" w:hAnsi="方正楷体_GB2312" w:eastAsia="方正楷体_GB2312" w:cs="方正楷体_GB2312"/>
          <w:spacing w:val="-1"/>
          <w:sz w:val="30"/>
          <w:szCs w:val="30"/>
        </w:rPr>
        <w:t>且其证明效力优于原告朋</w:t>
      </w:r>
      <w:r>
        <w:rPr>
          <w:rFonts w:hint="eastAsia" w:ascii="方正楷体_GB2312" w:hAnsi="方正楷体_GB2312" w:eastAsia="方正楷体_GB2312" w:cs="方正楷体_GB2312"/>
          <w:spacing w:val="-3"/>
          <w:sz w:val="30"/>
          <w:szCs w:val="30"/>
        </w:rPr>
        <w:t>友的证言，法院可以认定原告闯红灯。</w:t>
      </w:r>
    </w:p>
    <w:p>
      <w:pPr>
        <w:pStyle w:val="2"/>
        <w:keepNext w:val="0"/>
        <w:keepLines w:val="0"/>
        <w:pageBreakBefore w:val="0"/>
        <w:widowControl w:val="0"/>
        <w:kinsoku/>
        <w:wordWrap/>
        <w:overflowPunct/>
        <w:topLinePunct w:val="0"/>
        <w:autoSpaceDE/>
        <w:autoSpaceDN/>
        <w:bidi w:val="0"/>
        <w:adjustRightInd/>
        <w:snapToGrid/>
        <w:spacing w:line="560" w:lineRule="exact"/>
        <w:ind w:left="12" w:firstLine="588"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3"/>
          <w:sz w:val="30"/>
          <w:szCs w:val="30"/>
          <w:lang w:val="en-US" w:eastAsia="zh-CN"/>
        </w:rPr>
        <w:t>5.</w:t>
      </w:r>
      <w:r>
        <w:rPr>
          <w:rFonts w:hint="eastAsia" w:ascii="方正楷体_GB2312" w:hAnsi="方正楷体_GB2312" w:eastAsia="方正楷体_GB2312" w:cs="方正楷体_GB2312"/>
          <w:spacing w:val="-2"/>
          <w:sz w:val="30"/>
          <w:szCs w:val="30"/>
        </w:rPr>
        <w:t>参考答案：B</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left"/>
        <w:textAlignment w:val="auto"/>
        <w:rPr>
          <w:rFonts w:hint="eastAsia" w:ascii="方正楷体_GB2312" w:hAnsi="方正楷体_GB2312" w:eastAsia="方正楷体_GB2312" w:cs="方正楷体_GB2312"/>
          <w:spacing w:val="-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解析】裁量补偿，是指法律、法规和规章对合法行政行为造成的损害是否应作出补偿</w:t>
      </w:r>
      <w:r>
        <w:rPr>
          <w:rFonts w:hint="eastAsia" w:ascii="方正楷体_GB2312" w:hAnsi="方正楷体_GB2312" w:eastAsia="方正楷体_GB2312" w:cs="方正楷体_GB2312"/>
          <w:spacing w:val="-1"/>
          <w:sz w:val="30"/>
          <w:szCs w:val="30"/>
        </w:rPr>
        <w:t>未作规定；而法</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1"/>
          <w:sz w:val="30"/>
          <w:szCs w:val="30"/>
        </w:rPr>
        <w:t>定补偿是指法律、法规和规章对合法行政行为造成的损害是否应作出补偿作出了</w:t>
      </w:r>
      <w:r>
        <w:rPr>
          <w:rFonts w:hint="eastAsia" w:ascii="方正楷体_GB2312" w:hAnsi="方正楷体_GB2312" w:eastAsia="方正楷体_GB2312" w:cs="方正楷体_GB2312"/>
          <w:spacing w:val="-2"/>
          <w:sz w:val="30"/>
          <w:szCs w:val="30"/>
        </w:rPr>
        <w:t>明确规定。</w:t>
      </w:r>
    </w:p>
    <w:p>
      <w:pPr>
        <w:pStyle w:val="2"/>
        <w:keepNext w:val="0"/>
        <w:keepLines w:val="0"/>
        <w:pageBreakBefore w:val="0"/>
        <w:widowControl w:val="0"/>
        <w:kinsoku/>
        <w:wordWrap/>
        <w:overflowPunct/>
        <w:topLinePunct w:val="0"/>
        <w:autoSpaceDE/>
        <w:autoSpaceDN/>
        <w:bidi w:val="0"/>
        <w:adjustRightInd/>
        <w:snapToGrid/>
        <w:spacing w:line="560" w:lineRule="exact"/>
        <w:ind w:left="12" w:firstLine="592"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2"/>
          <w:sz w:val="30"/>
          <w:szCs w:val="30"/>
          <w:lang w:val="en-US" w:eastAsia="zh-CN"/>
        </w:rPr>
        <w:t>6.</w:t>
      </w:r>
      <w:r>
        <w:rPr>
          <w:rFonts w:hint="eastAsia" w:ascii="方正楷体_GB2312" w:hAnsi="方正楷体_GB2312" w:eastAsia="方正楷体_GB2312" w:cs="方正楷体_GB2312"/>
          <w:spacing w:val="-2"/>
          <w:sz w:val="30"/>
          <w:szCs w:val="30"/>
        </w:rPr>
        <w:t>参考答案：C</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left"/>
        <w:textAlignment w:val="auto"/>
        <w:rPr>
          <w:rFonts w:hint="eastAsia" w:ascii="方正楷体_GB2312" w:hAnsi="方正楷体_GB2312" w:eastAsia="方正楷体_GB2312" w:cs="方正楷体_GB2312"/>
          <w:spacing w:val="-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解析】行政赔偿请求人是作为行政相对人的公民</w:t>
      </w:r>
      <w:r>
        <w:rPr>
          <w:rFonts w:hint="eastAsia" w:ascii="方正楷体_GB2312" w:hAnsi="方正楷体_GB2312" w:eastAsia="方正楷体_GB2312" w:cs="方正楷体_GB2312"/>
          <w:spacing w:val="-1"/>
          <w:sz w:val="30"/>
          <w:szCs w:val="30"/>
        </w:rPr>
        <w:t>、法人和其他组织，但不局限于具体行政行为所指向</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1"/>
          <w:sz w:val="30"/>
          <w:szCs w:val="30"/>
        </w:rPr>
        <w:t>的对象。凡是合法权益受行政机关及其工作人员违法行</w:t>
      </w:r>
      <w:r>
        <w:rPr>
          <w:rFonts w:hint="eastAsia" w:ascii="方正楷体_GB2312" w:hAnsi="方正楷体_GB2312" w:eastAsia="方正楷体_GB2312" w:cs="方正楷体_GB2312"/>
          <w:spacing w:val="-2"/>
          <w:sz w:val="30"/>
          <w:szCs w:val="30"/>
        </w:rPr>
        <w:t>使职权行为侵害的</w:t>
      </w:r>
      <w:r>
        <w:rPr>
          <w:rFonts w:hint="eastAsia" w:ascii="方正楷体_GB2312" w:hAnsi="方正楷体_GB2312" w:eastAsia="方正楷体_GB2312" w:cs="方正楷体_GB2312"/>
          <w:spacing w:val="-2"/>
          <w:sz w:val="30"/>
          <w:szCs w:val="30"/>
          <w:lang w:val="en-US" w:eastAsia="zh-CN"/>
        </w:rPr>
        <w:t>人</w:t>
      </w:r>
      <w:r>
        <w:rPr>
          <w:rFonts w:hint="eastAsia" w:ascii="方正楷体_GB2312" w:hAnsi="方正楷体_GB2312" w:eastAsia="方正楷体_GB2312" w:cs="方正楷体_GB2312"/>
          <w:spacing w:val="-2"/>
          <w:sz w:val="30"/>
          <w:szCs w:val="30"/>
        </w:rPr>
        <w:t>都可以请求赔偿。</w:t>
      </w:r>
    </w:p>
    <w:p>
      <w:pPr>
        <w:pStyle w:val="2"/>
        <w:keepNext w:val="0"/>
        <w:keepLines w:val="0"/>
        <w:pageBreakBefore w:val="0"/>
        <w:widowControl w:val="0"/>
        <w:kinsoku/>
        <w:wordWrap/>
        <w:overflowPunct/>
        <w:topLinePunct w:val="0"/>
        <w:autoSpaceDE/>
        <w:autoSpaceDN/>
        <w:bidi w:val="0"/>
        <w:adjustRightInd/>
        <w:snapToGrid/>
        <w:spacing w:before="68" w:line="560" w:lineRule="exact"/>
        <w:ind w:left="12" w:firstLine="592"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2"/>
          <w:sz w:val="30"/>
          <w:szCs w:val="30"/>
          <w:lang w:val="en-US" w:eastAsia="zh-CN"/>
        </w:rPr>
        <w:t>7.</w:t>
      </w:r>
      <w:r>
        <w:rPr>
          <w:rFonts w:hint="eastAsia" w:ascii="方正楷体_GB2312" w:hAnsi="方正楷体_GB2312" w:eastAsia="方正楷体_GB2312" w:cs="方正楷体_GB2312"/>
          <w:spacing w:val="-2"/>
          <w:sz w:val="30"/>
          <w:szCs w:val="30"/>
        </w:rPr>
        <w:t>参考答案：D</w:t>
      </w:r>
    </w:p>
    <w:p>
      <w:pPr>
        <w:pStyle w:val="2"/>
        <w:keepNext w:val="0"/>
        <w:keepLines w:val="0"/>
        <w:pageBreakBefore w:val="0"/>
        <w:widowControl w:val="0"/>
        <w:kinsoku/>
        <w:wordWrap/>
        <w:overflowPunct/>
        <w:topLinePunct w:val="0"/>
        <w:autoSpaceDE/>
        <w:autoSpaceDN/>
        <w:bidi w:val="0"/>
        <w:adjustRightInd/>
        <w:snapToGrid/>
        <w:spacing w:before="68" w:line="560" w:lineRule="exact"/>
        <w:ind w:left="8" w:right="230" w:firstLine="600"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解析】行政主体概念的确定，不仅仅是理论上的进步，而且在实践中具有重要意</w:t>
      </w:r>
      <w:r>
        <w:rPr>
          <w:rFonts w:hint="eastAsia" w:ascii="方正楷体_GB2312" w:hAnsi="方正楷体_GB2312" w:eastAsia="方正楷体_GB2312" w:cs="方正楷体_GB2312"/>
          <w:spacing w:val="-1"/>
          <w:sz w:val="30"/>
          <w:szCs w:val="30"/>
        </w:rPr>
        <w:t>义。有助于明确行政</w:t>
      </w:r>
      <w:r>
        <w:rPr>
          <w:rFonts w:hint="eastAsia" w:ascii="方正楷体_GB2312" w:hAnsi="方正楷体_GB2312" w:eastAsia="方正楷体_GB2312" w:cs="方正楷体_GB2312"/>
          <w:sz w:val="30"/>
          <w:szCs w:val="30"/>
        </w:rPr>
        <w:t xml:space="preserve"> 权的归属，保障行政权的有效行使，确保行政相对人的合法权益得到充分救济，而且有</w:t>
      </w:r>
      <w:r>
        <w:rPr>
          <w:rFonts w:hint="eastAsia" w:ascii="方正楷体_GB2312" w:hAnsi="方正楷体_GB2312" w:eastAsia="方正楷体_GB2312" w:cs="方正楷体_GB2312"/>
          <w:spacing w:val="-1"/>
          <w:sz w:val="30"/>
          <w:szCs w:val="30"/>
        </w:rPr>
        <w:t>助于促进我国行政法</w:t>
      </w:r>
      <w:r>
        <w:rPr>
          <w:rFonts w:hint="eastAsia" w:ascii="方正楷体_GB2312" w:hAnsi="方正楷体_GB2312" w:eastAsia="方正楷体_GB2312" w:cs="方正楷体_GB2312"/>
          <w:spacing w:val="-6"/>
          <w:sz w:val="30"/>
          <w:szCs w:val="30"/>
        </w:rPr>
        <w:t>学的研究发展。</w:t>
      </w:r>
    </w:p>
    <w:p>
      <w:pPr>
        <w:pStyle w:val="2"/>
        <w:keepNext w:val="0"/>
        <w:keepLines w:val="0"/>
        <w:pageBreakBefore w:val="0"/>
        <w:widowControl w:val="0"/>
        <w:kinsoku/>
        <w:wordWrap/>
        <w:overflowPunct/>
        <w:topLinePunct w:val="0"/>
        <w:autoSpaceDE/>
        <w:autoSpaceDN/>
        <w:bidi w:val="0"/>
        <w:adjustRightInd/>
        <w:snapToGrid/>
        <w:spacing w:before="68" w:line="560" w:lineRule="exact"/>
        <w:ind w:left="12" w:firstLine="592"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2"/>
          <w:sz w:val="30"/>
          <w:szCs w:val="30"/>
          <w:lang w:val="en-US" w:eastAsia="zh-CN"/>
        </w:rPr>
        <w:t>8.</w:t>
      </w:r>
      <w:r>
        <w:rPr>
          <w:rFonts w:hint="eastAsia" w:ascii="方正楷体_GB2312" w:hAnsi="方正楷体_GB2312" w:eastAsia="方正楷体_GB2312" w:cs="方正楷体_GB2312"/>
          <w:spacing w:val="-2"/>
          <w:sz w:val="30"/>
          <w:szCs w:val="30"/>
        </w:rPr>
        <w:t>参考答案：D</w:t>
      </w:r>
    </w:p>
    <w:p>
      <w:pPr>
        <w:pStyle w:val="2"/>
        <w:keepNext w:val="0"/>
        <w:keepLines w:val="0"/>
        <w:pageBreakBefore w:val="0"/>
        <w:widowControl w:val="0"/>
        <w:kinsoku/>
        <w:wordWrap/>
        <w:overflowPunct/>
        <w:topLinePunct w:val="0"/>
        <w:autoSpaceDE/>
        <w:autoSpaceDN/>
        <w:bidi w:val="0"/>
        <w:adjustRightInd/>
        <w:snapToGrid/>
        <w:spacing w:before="67" w:line="560" w:lineRule="exact"/>
        <w:ind w:left="12" w:right="247" w:firstLine="600"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解析】根据《行政诉讼法》第二十六条第五款规定，由行政机</w:t>
      </w:r>
      <w:r>
        <w:rPr>
          <w:rFonts w:hint="eastAsia" w:ascii="方正楷体_GB2312" w:hAnsi="方正楷体_GB2312" w:eastAsia="方正楷体_GB2312" w:cs="方正楷体_GB2312"/>
          <w:spacing w:val="-1"/>
          <w:sz w:val="30"/>
          <w:szCs w:val="30"/>
        </w:rPr>
        <w:t>关委托的组织所作的行政行为，委托的</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5"/>
          <w:sz w:val="30"/>
          <w:szCs w:val="30"/>
        </w:rPr>
        <w:t>行政机关是被告。</w:t>
      </w:r>
    </w:p>
    <w:p>
      <w:pPr>
        <w:pStyle w:val="2"/>
        <w:keepNext w:val="0"/>
        <w:keepLines w:val="0"/>
        <w:pageBreakBefore w:val="0"/>
        <w:widowControl w:val="0"/>
        <w:kinsoku/>
        <w:wordWrap/>
        <w:overflowPunct/>
        <w:topLinePunct w:val="0"/>
        <w:autoSpaceDE/>
        <w:autoSpaceDN/>
        <w:bidi w:val="0"/>
        <w:adjustRightInd/>
        <w:snapToGrid/>
        <w:spacing w:before="68" w:line="560" w:lineRule="exact"/>
        <w:ind w:left="12" w:firstLine="592"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2"/>
          <w:sz w:val="30"/>
          <w:szCs w:val="30"/>
          <w:lang w:val="en-US" w:eastAsia="zh-CN"/>
        </w:rPr>
        <w:t>9.</w:t>
      </w:r>
      <w:r>
        <w:rPr>
          <w:rFonts w:hint="eastAsia" w:ascii="方正楷体_GB2312" w:hAnsi="方正楷体_GB2312" w:eastAsia="方正楷体_GB2312" w:cs="方正楷体_GB2312"/>
          <w:spacing w:val="-2"/>
          <w:sz w:val="30"/>
          <w:szCs w:val="30"/>
        </w:rPr>
        <w:t>参考答案：D</w:t>
      </w:r>
    </w:p>
    <w:p>
      <w:pPr>
        <w:pStyle w:val="2"/>
        <w:keepNext w:val="0"/>
        <w:keepLines w:val="0"/>
        <w:pageBreakBefore w:val="0"/>
        <w:widowControl w:val="0"/>
        <w:kinsoku/>
        <w:wordWrap/>
        <w:overflowPunct/>
        <w:topLinePunct w:val="0"/>
        <w:autoSpaceDE/>
        <w:autoSpaceDN/>
        <w:bidi w:val="0"/>
        <w:adjustRightInd/>
        <w:snapToGrid/>
        <w:spacing w:before="129" w:line="560" w:lineRule="exact"/>
        <w:ind w:left="12" w:firstLine="600"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解析】直接强制执行的适用范围较代执行、执行罚广泛，即不论是作为义务</w:t>
      </w:r>
      <w:r>
        <w:rPr>
          <w:rFonts w:hint="eastAsia" w:ascii="方正楷体_GB2312" w:hAnsi="方正楷体_GB2312" w:eastAsia="方正楷体_GB2312" w:cs="方正楷体_GB2312"/>
          <w:spacing w:val="-1"/>
          <w:sz w:val="30"/>
          <w:szCs w:val="30"/>
        </w:rPr>
        <w:t>还是不作为义务，不论是可替代义务还是不可替代义务，在必要时均可采用</w:t>
      </w:r>
      <w:r>
        <w:rPr>
          <w:rFonts w:hint="eastAsia" w:ascii="方正楷体_GB2312" w:hAnsi="方正楷体_GB2312" w:eastAsia="方正楷体_GB2312" w:cs="方正楷体_GB2312"/>
          <w:spacing w:val="-2"/>
          <w:sz w:val="30"/>
          <w:szCs w:val="30"/>
        </w:rPr>
        <w:t>直接强制执行的方式。</w:t>
      </w:r>
    </w:p>
    <w:p>
      <w:pPr>
        <w:pStyle w:val="2"/>
        <w:keepNext w:val="0"/>
        <w:keepLines w:val="0"/>
        <w:pageBreakBefore w:val="0"/>
        <w:widowControl w:val="0"/>
        <w:kinsoku/>
        <w:wordWrap/>
        <w:overflowPunct/>
        <w:topLinePunct w:val="0"/>
        <w:autoSpaceDE/>
        <w:autoSpaceDN/>
        <w:bidi w:val="0"/>
        <w:adjustRightInd/>
        <w:snapToGrid/>
        <w:spacing w:line="560" w:lineRule="exact"/>
        <w:ind w:left="12" w:firstLine="592"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2"/>
          <w:sz w:val="30"/>
          <w:szCs w:val="30"/>
          <w:lang w:val="en-US" w:eastAsia="zh-CN"/>
        </w:rPr>
        <w:t>10.</w:t>
      </w:r>
      <w:r>
        <w:rPr>
          <w:rFonts w:hint="eastAsia" w:ascii="方正楷体_GB2312" w:hAnsi="方正楷体_GB2312" w:eastAsia="方正楷体_GB2312" w:cs="方正楷体_GB2312"/>
          <w:spacing w:val="-2"/>
          <w:sz w:val="30"/>
          <w:szCs w:val="30"/>
        </w:rPr>
        <w:t>参考答案：D</w:t>
      </w:r>
    </w:p>
    <w:p>
      <w:pPr>
        <w:pStyle w:val="2"/>
        <w:keepNext w:val="0"/>
        <w:keepLines w:val="0"/>
        <w:pageBreakBefore w:val="0"/>
        <w:widowControl w:val="0"/>
        <w:kinsoku/>
        <w:wordWrap/>
        <w:overflowPunct/>
        <w:topLinePunct w:val="0"/>
        <w:autoSpaceDE/>
        <w:autoSpaceDN/>
        <w:bidi w:val="0"/>
        <w:adjustRightInd/>
        <w:snapToGrid/>
        <w:spacing w:before="68" w:line="560" w:lineRule="exact"/>
        <w:ind w:left="8" w:right="230" w:firstLine="600"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 xml:space="preserve">解析】根据《行政许可法》第十五条第一款的规定，尚未制定法律、行政法规和地方性法规的，因行 </w:t>
      </w:r>
      <w:r>
        <w:rPr>
          <w:rFonts w:hint="eastAsia" w:ascii="方正楷体_GB2312" w:hAnsi="方正楷体_GB2312" w:eastAsia="方正楷体_GB2312" w:cs="方正楷体_GB2312"/>
          <w:spacing w:val="-1"/>
          <w:sz w:val="30"/>
          <w:szCs w:val="30"/>
        </w:rPr>
        <w:t>政管理的需要，确需立即实施行政许可的，省、自治区、直辖市人民政府规章可以设定临时性的行政许可。</w:t>
      </w:r>
    </w:p>
    <w:p>
      <w:pPr>
        <w:pStyle w:val="2"/>
        <w:keepNext w:val="0"/>
        <w:keepLines w:val="0"/>
        <w:pageBreakBefore w:val="0"/>
        <w:widowControl w:val="0"/>
        <w:kinsoku/>
        <w:wordWrap/>
        <w:overflowPunct/>
        <w:topLinePunct w:val="0"/>
        <w:autoSpaceDE/>
        <w:autoSpaceDN/>
        <w:bidi w:val="0"/>
        <w:adjustRightInd/>
        <w:snapToGrid/>
        <w:spacing w:line="560" w:lineRule="exact"/>
        <w:ind w:left="12" w:firstLine="592"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2"/>
          <w:sz w:val="30"/>
          <w:szCs w:val="30"/>
          <w:lang w:val="en-US" w:eastAsia="zh-CN"/>
        </w:rPr>
        <w:t>11.</w:t>
      </w:r>
      <w:r>
        <w:rPr>
          <w:rFonts w:hint="eastAsia" w:ascii="方正楷体_GB2312" w:hAnsi="方正楷体_GB2312" w:eastAsia="方正楷体_GB2312" w:cs="方正楷体_GB2312"/>
          <w:spacing w:val="-2"/>
          <w:sz w:val="30"/>
          <w:szCs w:val="30"/>
        </w:rPr>
        <w:t>参考答案：C</w:t>
      </w:r>
    </w:p>
    <w:p>
      <w:pPr>
        <w:pStyle w:val="2"/>
        <w:keepNext w:val="0"/>
        <w:keepLines w:val="0"/>
        <w:pageBreakBefore w:val="0"/>
        <w:widowControl w:val="0"/>
        <w:kinsoku/>
        <w:wordWrap/>
        <w:overflowPunct/>
        <w:topLinePunct w:val="0"/>
        <w:autoSpaceDE/>
        <w:autoSpaceDN/>
        <w:bidi w:val="0"/>
        <w:adjustRightInd/>
        <w:snapToGrid/>
        <w:spacing w:before="68" w:line="560" w:lineRule="exact"/>
        <w:ind w:firstLine="596"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1"/>
          <w:sz w:val="30"/>
          <w:szCs w:val="30"/>
          <w:lang w:eastAsia="zh-CN"/>
        </w:rPr>
        <w:t>【答案</w:t>
      </w:r>
      <w:r>
        <w:rPr>
          <w:rFonts w:hint="eastAsia" w:ascii="方正楷体_GB2312" w:hAnsi="方正楷体_GB2312" w:eastAsia="方正楷体_GB2312" w:cs="方正楷体_GB2312"/>
          <w:spacing w:val="-1"/>
          <w:sz w:val="30"/>
          <w:szCs w:val="30"/>
        </w:rPr>
        <w:t>解析】事先行政程序和事后行政程序都是不可缺少的行政程序，两者都很重要。</w:t>
      </w:r>
    </w:p>
    <w:p>
      <w:pPr>
        <w:pStyle w:val="2"/>
        <w:keepNext w:val="0"/>
        <w:keepLines w:val="0"/>
        <w:pageBreakBefore w:val="0"/>
        <w:widowControl w:val="0"/>
        <w:kinsoku/>
        <w:wordWrap/>
        <w:overflowPunct/>
        <w:topLinePunct w:val="0"/>
        <w:autoSpaceDE/>
        <w:autoSpaceDN/>
        <w:bidi w:val="0"/>
        <w:adjustRightInd/>
        <w:snapToGrid/>
        <w:spacing w:before="69" w:line="560" w:lineRule="exact"/>
        <w:ind w:left="12" w:firstLine="592"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2"/>
          <w:sz w:val="30"/>
          <w:szCs w:val="30"/>
          <w:lang w:val="en-US" w:eastAsia="zh-CN"/>
        </w:rPr>
        <w:t>12.</w:t>
      </w:r>
      <w:r>
        <w:rPr>
          <w:rFonts w:hint="eastAsia" w:ascii="方正楷体_GB2312" w:hAnsi="方正楷体_GB2312" w:eastAsia="方正楷体_GB2312" w:cs="方正楷体_GB2312"/>
          <w:spacing w:val="-2"/>
          <w:sz w:val="30"/>
          <w:szCs w:val="30"/>
        </w:rPr>
        <w:t>参考答案：B</w:t>
      </w:r>
    </w:p>
    <w:p>
      <w:pPr>
        <w:pStyle w:val="2"/>
        <w:keepNext w:val="0"/>
        <w:keepLines w:val="0"/>
        <w:pageBreakBefore w:val="0"/>
        <w:widowControl w:val="0"/>
        <w:kinsoku/>
        <w:wordWrap/>
        <w:overflowPunct/>
        <w:topLinePunct w:val="0"/>
        <w:autoSpaceDE/>
        <w:autoSpaceDN/>
        <w:bidi w:val="0"/>
        <w:adjustRightInd/>
        <w:snapToGrid/>
        <w:spacing w:before="67" w:line="560" w:lineRule="exact"/>
        <w:ind w:left="15" w:right="230" w:firstLine="600" w:firstLineChars="200"/>
        <w:jc w:val="both"/>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解析】根据《合同法》第一百零七条的规定，当事人一方不履行合同义务或者履行合同义务不符合约 定的，应当承担继续履行、采取补救措施或者赔偿损失等违约责任。丙与</w:t>
      </w:r>
      <w:r>
        <w:rPr>
          <w:rFonts w:hint="eastAsia" w:ascii="方正楷体_GB2312" w:hAnsi="方正楷体_GB2312" w:eastAsia="方正楷体_GB2312" w:cs="方正楷体_GB2312"/>
          <w:spacing w:val="-1"/>
          <w:sz w:val="30"/>
          <w:szCs w:val="30"/>
        </w:rPr>
        <w:t>乙为合同当事人，对于丙的损失应</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3"/>
          <w:sz w:val="30"/>
          <w:szCs w:val="30"/>
        </w:rPr>
        <w:t>由乙赔偿，然后乙再请求公司赔偿。</w:t>
      </w:r>
    </w:p>
    <w:p>
      <w:pPr>
        <w:pStyle w:val="2"/>
        <w:keepNext w:val="0"/>
        <w:keepLines w:val="0"/>
        <w:pageBreakBefore w:val="0"/>
        <w:widowControl w:val="0"/>
        <w:kinsoku/>
        <w:wordWrap/>
        <w:overflowPunct/>
        <w:topLinePunct w:val="0"/>
        <w:autoSpaceDE/>
        <w:autoSpaceDN/>
        <w:bidi w:val="0"/>
        <w:adjustRightInd/>
        <w:snapToGrid/>
        <w:spacing w:before="70" w:line="560" w:lineRule="exact"/>
        <w:ind w:left="11" w:right="890" w:firstLine="592"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2"/>
          <w:sz w:val="30"/>
          <w:szCs w:val="30"/>
          <w:lang w:val="en-US" w:eastAsia="zh-CN"/>
        </w:rPr>
        <w:t>13.</w:t>
      </w:r>
      <w:r>
        <w:rPr>
          <w:rFonts w:hint="eastAsia" w:ascii="方正楷体_GB2312" w:hAnsi="方正楷体_GB2312" w:eastAsia="方正楷体_GB2312" w:cs="方正楷体_GB2312"/>
          <w:spacing w:val="-2"/>
          <w:sz w:val="30"/>
          <w:szCs w:val="30"/>
        </w:rPr>
        <w:t>参考答案：C</w:t>
      </w:r>
    </w:p>
    <w:p>
      <w:pPr>
        <w:pStyle w:val="2"/>
        <w:keepNext w:val="0"/>
        <w:keepLines w:val="0"/>
        <w:pageBreakBefore w:val="0"/>
        <w:widowControl w:val="0"/>
        <w:kinsoku/>
        <w:wordWrap/>
        <w:overflowPunct/>
        <w:topLinePunct w:val="0"/>
        <w:autoSpaceDE/>
        <w:autoSpaceDN/>
        <w:bidi w:val="0"/>
        <w:adjustRightInd/>
        <w:snapToGrid/>
        <w:spacing w:before="68" w:line="560" w:lineRule="exact"/>
        <w:ind w:left="25" w:right="239" w:firstLine="600"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解析】虽然表面上看来，行政应急缺乏相应的法律依据，但是行政应急往往是面</w:t>
      </w:r>
      <w:r>
        <w:rPr>
          <w:rFonts w:hint="eastAsia" w:ascii="方正楷体_GB2312" w:hAnsi="方正楷体_GB2312" w:eastAsia="方正楷体_GB2312" w:cs="方正楷体_GB2312"/>
          <w:spacing w:val="-1"/>
          <w:sz w:val="30"/>
          <w:szCs w:val="30"/>
        </w:rPr>
        <w:t>对重大的突发性事件</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1"/>
          <w:sz w:val="30"/>
          <w:szCs w:val="30"/>
        </w:rPr>
        <w:t>,行政机关出于保障重大公共利益和行政相对人根本利益的目的，是符合行政法治原则的。</w:t>
      </w:r>
    </w:p>
    <w:p>
      <w:pPr>
        <w:pStyle w:val="2"/>
        <w:keepNext w:val="0"/>
        <w:keepLines w:val="0"/>
        <w:pageBreakBefore w:val="0"/>
        <w:widowControl w:val="0"/>
        <w:kinsoku/>
        <w:wordWrap/>
        <w:overflowPunct/>
        <w:topLinePunct w:val="0"/>
        <w:autoSpaceDE/>
        <w:autoSpaceDN/>
        <w:bidi w:val="0"/>
        <w:adjustRightInd/>
        <w:snapToGrid/>
        <w:spacing w:before="67" w:line="560" w:lineRule="exact"/>
        <w:ind w:left="12" w:firstLine="592"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2"/>
          <w:sz w:val="30"/>
          <w:szCs w:val="30"/>
          <w:lang w:val="en-US" w:eastAsia="zh-CN"/>
        </w:rPr>
        <w:t>14.</w:t>
      </w:r>
      <w:r>
        <w:rPr>
          <w:rFonts w:hint="eastAsia" w:ascii="方正楷体_GB2312" w:hAnsi="方正楷体_GB2312" w:eastAsia="方正楷体_GB2312" w:cs="方正楷体_GB2312"/>
          <w:spacing w:val="-2"/>
          <w:sz w:val="30"/>
          <w:szCs w:val="30"/>
        </w:rPr>
        <w:t>参考答案：A</w:t>
      </w:r>
    </w:p>
    <w:p>
      <w:pPr>
        <w:keepNext w:val="0"/>
        <w:keepLines w:val="0"/>
        <w:pageBreakBefore w:val="0"/>
        <w:widowControl w:val="0"/>
        <w:kinsoku/>
        <w:wordWrap/>
        <w:overflowPunct/>
        <w:topLinePunct w:val="0"/>
        <w:autoSpaceDE/>
        <w:autoSpaceDN/>
        <w:bidi w:val="0"/>
        <w:adjustRightInd/>
        <w:snapToGrid/>
        <w:spacing w:line="560" w:lineRule="exact"/>
        <w:ind w:firstLine="596" w:firstLineChars="200"/>
        <w:jc w:val="left"/>
        <w:textAlignment w:val="auto"/>
        <w:rPr>
          <w:rFonts w:hint="eastAsia" w:ascii="方正楷体_GB2312" w:hAnsi="方正楷体_GB2312" w:eastAsia="方正楷体_GB2312" w:cs="方正楷体_GB2312"/>
          <w:spacing w:val="-1"/>
          <w:sz w:val="30"/>
          <w:szCs w:val="30"/>
        </w:rPr>
      </w:pPr>
      <w:r>
        <w:rPr>
          <w:rFonts w:hint="eastAsia" w:ascii="方正楷体_GB2312" w:hAnsi="方正楷体_GB2312" w:eastAsia="方正楷体_GB2312" w:cs="方正楷体_GB2312"/>
          <w:spacing w:val="-1"/>
          <w:sz w:val="30"/>
          <w:szCs w:val="30"/>
          <w:lang w:eastAsia="zh-CN"/>
        </w:rPr>
        <w:t>【答案</w:t>
      </w:r>
      <w:r>
        <w:rPr>
          <w:rFonts w:hint="eastAsia" w:ascii="方正楷体_GB2312" w:hAnsi="方正楷体_GB2312" w:eastAsia="方正楷体_GB2312" w:cs="方正楷体_GB2312"/>
          <w:spacing w:val="-1"/>
          <w:sz w:val="30"/>
          <w:szCs w:val="30"/>
        </w:rPr>
        <w:t>解析】根据《继承法》的规定，继承从被继承人死亡时开始。死亡包括生理死亡和宣告死亡。</w:t>
      </w:r>
    </w:p>
    <w:p>
      <w:pPr>
        <w:pStyle w:val="2"/>
        <w:keepNext w:val="0"/>
        <w:keepLines w:val="0"/>
        <w:pageBreakBefore w:val="0"/>
        <w:widowControl w:val="0"/>
        <w:kinsoku/>
        <w:wordWrap/>
        <w:overflowPunct/>
        <w:topLinePunct w:val="0"/>
        <w:autoSpaceDE/>
        <w:autoSpaceDN/>
        <w:bidi w:val="0"/>
        <w:adjustRightInd/>
        <w:snapToGrid/>
        <w:spacing w:line="560" w:lineRule="exact"/>
        <w:ind w:left="12" w:firstLine="596"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1"/>
          <w:sz w:val="30"/>
          <w:szCs w:val="30"/>
          <w:lang w:val="en-US" w:eastAsia="zh-CN"/>
        </w:rPr>
        <w:t>15.</w:t>
      </w:r>
      <w:r>
        <w:rPr>
          <w:rFonts w:hint="eastAsia" w:ascii="方正楷体_GB2312" w:hAnsi="方正楷体_GB2312" w:eastAsia="方正楷体_GB2312" w:cs="方正楷体_GB2312"/>
          <w:spacing w:val="-2"/>
          <w:sz w:val="30"/>
          <w:szCs w:val="30"/>
        </w:rPr>
        <w:t>参考答案：C</w:t>
      </w:r>
    </w:p>
    <w:p>
      <w:pPr>
        <w:pStyle w:val="2"/>
        <w:keepNext w:val="0"/>
        <w:keepLines w:val="0"/>
        <w:pageBreakBefore w:val="0"/>
        <w:widowControl w:val="0"/>
        <w:kinsoku/>
        <w:wordWrap/>
        <w:overflowPunct/>
        <w:topLinePunct w:val="0"/>
        <w:autoSpaceDE/>
        <w:autoSpaceDN/>
        <w:bidi w:val="0"/>
        <w:adjustRightInd/>
        <w:snapToGrid/>
        <w:spacing w:before="68" w:line="560" w:lineRule="exact"/>
        <w:ind w:left="11" w:right="230" w:firstLine="600"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解析】根据《国家赔偿法》第十九条的规定，属于下列情形之一的，国家不承担赔偿责任：①因公民 自己故意作虚伪供述，或者伪造其他有罪证据被羁押或者被判处刑罚的；②依照刑</w:t>
      </w:r>
      <w:r>
        <w:rPr>
          <w:rFonts w:hint="eastAsia" w:ascii="方正楷体_GB2312" w:hAnsi="方正楷体_GB2312" w:eastAsia="方正楷体_GB2312" w:cs="方正楷体_GB2312"/>
          <w:spacing w:val="-1"/>
          <w:sz w:val="30"/>
          <w:szCs w:val="30"/>
        </w:rPr>
        <w:t>法第十七条、第十八条规</w:t>
      </w:r>
      <w:r>
        <w:rPr>
          <w:rFonts w:hint="eastAsia" w:ascii="方正楷体_GB2312" w:hAnsi="方正楷体_GB2312" w:eastAsia="方正楷体_GB2312" w:cs="方正楷体_GB2312"/>
          <w:sz w:val="30"/>
          <w:szCs w:val="30"/>
        </w:rPr>
        <w:t xml:space="preserve"> 定不负刑事责任的人被羁押的；③依照刑事诉讼法第十五条、第一百七十三条第二</w:t>
      </w:r>
      <w:r>
        <w:rPr>
          <w:rFonts w:hint="eastAsia" w:ascii="方正楷体_GB2312" w:hAnsi="方正楷体_GB2312" w:eastAsia="方正楷体_GB2312" w:cs="方正楷体_GB2312"/>
          <w:spacing w:val="-1"/>
          <w:sz w:val="30"/>
          <w:szCs w:val="30"/>
        </w:rPr>
        <w:t>款、第二百七十三条第二</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1"/>
          <w:sz w:val="30"/>
          <w:szCs w:val="30"/>
        </w:rPr>
        <w:t>款、第二百七十九条规定不追究刑事责任的人被羁押的；④行使侦查、检察、审判职权的机关以及看守所、</w:t>
      </w:r>
      <w:r>
        <w:rPr>
          <w:rFonts w:hint="eastAsia" w:ascii="方正楷体_GB2312" w:hAnsi="方正楷体_GB2312" w:eastAsia="方正楷体_GB2312" w:cs="方正楷体_GB2312"/>
          <w:spacing w:val="4"/>
          <w:sz w:val="30"/>
          <w:szCs w:val="30"/>
        </w:rPr>
        <w:t xml:space="preserve"> </w:t>
      </w:r>
      <w:r>
        <w:rPr>
          <w:rFonts w:hint="eastAsia" w:ascii="方正楷体_GB2312" w:hAnsi="方正楷体_GB2312" w:eastAsia="方正楷体_GB2312" w:cs="方正楷体_GB2312"/>
          <w:sz w:val="30"/>
          <w:szCs w:val="30"/>
        </w:rPr>
        <w:t>监狱管理机关的工作人员与行使职权无关的个人行为；⑤因公民自伤、自残等</w:t>
      </w:r>
      <w:r>
        <w:rPr>
          <w:rFonts w:hint="eastAsia" w:ascii="方正楷体_GB2312" w:hAnsi="方正楷体_GB2312" w:eastAsia="方正楷体_GB2312" w:cs="方正楷体_GB2312"/>
          <w:spacing w:val="-1"/>
          <w:sz w:val="30"/>
          <w:szCs w:val="30"/>
        </w:rPr>
        <w:t>故意行为致使损害发生的</w:t>
      </w:r>
    </w:p>
    <w:p>
      <w:pPr>
        <w:pStyle w:val="2"/>
        <w:keepNext w:val="0"/>
        <w:keepLines w:val="0"/>
        <w:pageBreakBefore w:val="0"/>
        <w:widowControl w:val="0"/>
        <w:kinsoku/>
        <w:wordWrap/>
        <w:overflowPunct/>
        <w:topLinePunct w:val="0"/>
        <w:autoSpaceDE/>
        <w:autoSpaceDN/>
        <w:bidi w:val="0"/>
        <w:adjustRightInd/>
        <w:snapToGrid/>
        <w:spacing w:before="72" w:line="560" w:lineRule="exact"/>
        <w:ind w:left="10" w:right="132" w:firstLine="608"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2"/>
          <w:sz w:val="30"/>
          <w:szCs w:val="30"/>
        </w:rPr>
        <w:t>;⑥法律规定的其他情形。C项，是因为错误</w:t>
      </w:r>
      <w:r>
        <w:rPr>
          <w:rFonts w:hint="eastAsia" w:ascii="方正楷体_GB2312" w:hAnsi="方正楷体_GB2312" w:eastAsia="方正楷体_GB2312" w:cs="方正楷体_GB2312"/>
          <w:spacing w:val="1"/>
          <w:sz w:val="30"/>
          <w:szCs w:val="30"/>
        </w:rPr>
        <w:t>被羁押，而不是因不负刑事责任而被羁押，所以国家需承担国家</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7"/>
          <w:sz w:val="30"/>
          <w:szCs w:val="30"/>
        </w:rPr>
        <w:t>赔偿责任。</w:t>
      </w:r>
    </w:p>
    <w:p>
      <w:pPr>
        <w:pStyle w:val="2"/>
        <w:keepNext w:val="0"/>
        <w:keepLines w:val="0"/>
        <w:pageBreakBefore w:val="0"/>
        <w:widowControl w:val="0"/>
        <w:kinsoku/>
        <w:wordWrap/>
        <w:overflowPunct/>
        <w:topLinePunct w:val="0"/>
        <w:autoSpaceDE/>
        <w:autoSpaceDN/>
        <w:bidi w:val="0"/>
        <w:adjustRightInd/>
        <w:snapToGrid/>
        <w:spacing w:line="560" w:lineRule="exact"/>
        <w:ind w:left="12" w:firstLine="596"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1"/>
          <w:sz w:val="30"/>
          <w:szCs w:val="30"/>
          <w:lang w:val="en-US" w:eastAsia="zh-CN"/>
        </w:rPr>
        <w:t>16.</w:t>
      </w:r>
      <w:r>
        <w:rPr>
          <w:rFonts w:hint="eastAsia" w:ascii="方正楷体_GB2312" w:hAnsi="方正楷体_GB2312" w:eastAsia="方正楷体_GB2312" w:cs="方正楷体_GB2312"/>
          <w:spacing w:val="-2"/>
          <w:sz w:val="30"/>
          <w:szCs w:val="30"/>
        </w:rPr>
        <w:t>参考答案：B</w:t>
      </w:r>
    </w:p>
    <w:p>
      <w:pPr>
        <w:pStyle w:val="2"/>
        <w:keepNext w:val="0"/>
        <w:keepLines w:val="0"/>
        <w:pageBreakBefore w:val="0"/>
        <w:widowControl w:val="0"/>
        <w:kinsoku/>
        <w:wordWrap/>
        <w:overflowPunct/>
        <w:topLinePunct w:val="0"/>
        <w:autoSpaceDE/>
        <w:autoSpaceDN/>
        <w:bidi w:val="0"/>
        <w:adjustRightInd/>
        <w:snapToGrid/>
        <w:spacing w:before="67" w:line="560" w:lineRule="exact"/>
        <w:ind w:left="12" w:right="230" w:firstLine="600" w:firstLineChars="200"/>
        <w:jc w:val="both"/>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解析】根据《行政诉讼法》第十四条的规定，基层人民法院管辖第一审行政案件。《最高人民法院关于执行&lt;中华人民共和国行政诉讼法&gt;若干问题的解释》第六条第二款规定，</w:t>
      </w:r>
      <w:r>
        <w:rPr>
          <w:rFonts w:hint="eastAsia" w:ascii="方正楷体_GB2312" w:hAnsi="方正楷体_GB2312" w:eastAsia="方正楷体_GB2312" w:cs="方正楷体_GB2312"/>
          <w:spacing w:val="-1"/>
          <w:sz w:val="30"/>
          <w:szCs w:val="30"/>
        </w:rPr>
        <w:t>专门人民法院、人民法庭不审理</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1"/>
          <w:sz w:val="30"/>
          <w:szCs w:val="30"/>
        </w:rPr>
        <w:t>行政案件，也不审查和执行行政机关申请执</w:t>
      </w:r>
      <w:r>
        <w:rPr>
          <w:rFonts w:hint="eastAsia" w:ascii="方正楷体_GB2312" w:hAnsi="方正楷体_GB2312" w:eastAsia="方正楷体_GB2312" w:cs="方正楷体_GB2312"/>
          <w:spacing w:val="-2"/>
          <w:sz w:val="30"/>
          <w:szCs w:val="30"/>
        </w:rPr>
        <w:t>行其具体行政行为的案件。</w:t>
      </w:r>
    </w:p>
    <w:p>
      <w:pPr>
        <w:pStyle w:val="2"/>
        <w:keepNext w:val="0"/>
        <w:keepLines w:val="0"/>
        <w:pageBreakBefore w:val="0"/>
        <w:widowControl w:val="0"/>
        <w:kinsoku/>
        <w:wordWrap/>
        <w:overflowPunct/>
        <w:topLinePunct w:val="0"/>
        <w:autoSpaceDE/>
        <w:autoSpaceDN/>
        <w:bidi w:val="0"/>
        <w:adjustRightInd/>
        <w:snapToGrid/>
        <w:spacing w:line="560" w:lineRule="exact"/>
        <w:ind w:left="12" w:firstLine="596"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1"/>
          <w:sz w:val="30"/>
          <w:szCs w:val="30"/>
          <w:lang w:val="en-US" w:eastAsia="zh-CN"/>
        </w:rPr>
        <w:t>17.</w:t>
      </w:r>
      <w:r>
        <w:rPr>
          <w:rFonts w:hint="eastAsia" w:ascii="方正楷体_GB2312" w:hAnsi="方正楷体_GB2312" w:eastAsia="方正楷体_GB2312" w:cs="方正楷体_GB2312"/>
          <w:spacing w:val="-2"/>
          <w:sz w:val="30"/>
          <w:szCs w:val="30"/>
        </w:rPr>
        <w:t>参考答案：C</w:t>
      </w:r>
    </w:p>
    <w:p>
      <w:pPr>
        <w:pStyle w:val="2"/>
        <w:keepNext w:val="0"/>
        <w:keepLines w:val="0"/>
        <w:pageBreakBefore w:val="0"/>
        <w:widowControl w:val="0"/>
        <w:kinsoku/>
        <w:wordWrap/>
        <w:overflowPunct/>
        <w:topLinePunct w:val="0"/>
        <w:autoSpaceDE/>
        <w:autoSpaceDN/>
        <w:bidi w:val="0"/>
        <w:adjustRightInd/>
        <w:snapToGrid/>
        <w:spacing w:before="68" w:line="560" w:lineRule="exact"/>
        <w:ind w:left="13" w:right="230" w:firstLine="600" w:firstLineChars="200"/>
        <w:jc w:val="both"/>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解析】协议解除，是当事人双方协商一致，在双方之间重新订立一个合同来解除原合同。协议解除是 以一个新合同来解除原定的合同，与解除权无关。协议解除是采取合同的形</w:t>
      </w:r>
      <w:r>
        <w:rPr>
          <w:rFonts w:hint="eastAsia" w:ascii="方正楷体_GB2312" w:hAnsi="方正楷体_GB2312" w:eastAsia="方正楷体_GB2312" w:cs="方正楷体_GB2312"/>
          <w:spacing w:val="-1"/>
          <w:sz w:val="30"/>
          <w:szCs w:val="30"/>
        </w:rPr>
        <w:t>式，因此它具备合同的有效要件</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2"/>
          <w:sz w:val="30"/>
          <w:szCs w:val="30"/>
        </w:rPr>
        <w:t>,如：当事人有相应的行为能力，意思表示真实，内容不违反强行性规范和社会公共利</w:t>
      </w:r>
      <w:r>
        <w:rPr>
          <w:rFonts w:hint="eastAsia" w:ascii="方正楷体_GB2312" w:hAnsi="方正楷体_GB2312" w:eastAsia="方正楷体_GB2312" w:cs="方正楷体_GB2312"/>
          <w:spacing w:val="1"/>
          <w:sz w:val="30"/>
          <w:szCs w:val="30"/>
        </w:rPr>
        <w:t>益，要采取适当的形</w:t>
      </w:r>
      <w:r>
        <w:rPr>
          <w:rFonts w:hint="eastAsia" w:ascii="方正楷体_GB2312" w:hAnsi="方正楷体_GB2312" w:eastAsia="方正楷体_GB2312" w:cs="方正楷体_GB2312"/>
          <w:spacing w:val="-11"/>
          <w:sz w:val="30"/>
          <w:szCs w:val="30"/>
        </w:rPr>
        <w:t>式。</w:t>
      </w:r>
    </w:p>
    <w:p>
      <w:pPr>
        <w:pStyle w:val="2"/>
        <w:keepNext w:val="0"/>
        <w:keepLines w:val="0"/>
        <w:pageBreakBefore w:val="0"/>
        <w:widowControl w:val="0"/>
        <w:kinsoku/>
        <w:wordWrap/>
        <w:overflowPunct/>
        <w:topLinePunct w:val="0"/>
        <w:autoSpaceDE/>
        <w:autoSpaceDN/>
        <w:bidi w:val="0"/>
        <w:adjustRightInd/>
        <w:snapToGrid/>
        <w:spacing w:before="128" w:line="560" w:lineRule="exact"/>
        <w:ind w:left="12" w:firstLine="596"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1"/>
          <w:sz w:val="30"/>
          <w:szCs w:val="30"/>
          <w:lang w:val="en-US" w:eastAsia="zh-CN"/>
        </w:rPr>
        <w:t>18.</w:t>
      </w:r>
      <w:r>
        <w:rPr>
          <w:rFonts w:hint="eastAsia" w:ascii="方正楷体_GB2312" w:hAnsi="方正楷体_GB2312" w:eastAsia="方正楷体_GB2312" w:cs="方正楷体_GB2312"/>
          <w:spacing w:val="-2"/>
          <w:sz w:val="30"/>
          <w:szCs w:val="30"/>
        </w:rPr>
        <w:t>参考答案：A</w:t>
      </w:r>
    </w:p>
    <w:p>
      <w:pPr>
        <w:pStyle w:val="2"/>
        <w:keepNext w:val="0"/>
        <w:keepLines w:val="0"/>
        <w:pageBreakBefore w:val="0"/>
        <w:widowControl w:val="0"/>
        <w:kinsoku/>
        <w:wordWrap/>
        <w:overflowPunct/>
        <w:topLinePunct w:val="0"/>
        <w:autoSpaceDE/>
        <w:autoSpaceDN/>
        <w:bidi w:val="0"/>
        <w:adjustRightInd/>
        <w:snapToGrid/>
        <w:spacing w:before="67" w:line="560" w:lineRule="exact"/>
        <w:ind w:left="11" w:right="120" w:firstLine="600"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解析】根据《合同法》第七十九条的规定，根据合同性质不得转让的权利和当事人</w:t>
      </w:r>
      <w:r>
        <w:rPr>
          <w:rFonts w:hint="eastAsia" w:ascii="方正楷体_GB2312" w:hAnsi="方正楷体_GB2312" w:eastAsia="方正楷体_GB2312" w:cs="方正楷体_GB2312"/>
          <w:spacing w:val="-1"/>
          <w:sz w:val="30"/>
          <w:szCs w:val="30"/>
        </w:rPr>
        <w:t>约定不得转让的权</w:t>
      </w:r>
      <w:r>
        <w:rPr>
          <w:rFonts w:hint="eastAsia" w:ascii="方正楷体_GB2312" w:hAnsi="方正楷体_GB2312" w:eastAsia="方正楷体_GB2312" w:cs="方正楷体_GB2312"/>
          <w:sz w:val="30"/>
          <w:szCs w:val="30"/>
        </w:rPr>
        <w:t xml:space="preserve">  利，不得转让。BC两项中的权利均属于依权利性质不得转让的权利，D项中的租赁权</w:t>
      </w:r>
      <w:r>
        <w:rPr>
          <w:rFonts w:hint="eastAsia" w:ascii="方正楷体_GB2312" w:hAnsi="方正楷体_GB2312" w:eastAsia="方正楷体_GB2312" w:cs="方正楷体_GB2312"/>
          <w:spacing w:val="-1"/>
          <w:sz w:val="30"/>
          <w:szCs w:val="30"/>
        </w:rPr>
        <w:t>属于当事人约定不得转让</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1"/>
          <w:sz w:val="30"/>
          <w:szCs w:val="30"/>
        </w:rPr>
        <w:t>的权利。A项权利虽然诉讼时效已经届满，但权利并不消灭，权利人仍有权将其</w:t>
      </w:r>
      <w:r>
        <w:rPr>
          <w:rFonts w:hint="eastAsia" w:ascii="方正楷体_GB2312" w:hAnsi="方正楷体_GB2312" w:eastAsia="方正楷体_GB2312" w:cs="方正楷体_GB2312"/>
          <w:spacing w:val="-2"/>
          <w:sz w:val="30"/>
          <w:szCs w:val="30"/>
        </w:rPr>
        <w:t>转让。</w:t>
      </w:r>
    </w:p>
    <w:p>
      <w:pPr>
        <w:pStyle w:val="2"/>
        <w:keepNext w:val="0"/>
        <w:keepLines w:val="0"/>
        <w:pageBreakBefore w:val="0"/>
        <w:widowControl w:val="0"/>
        <w:kinsoku/>
        <w:wordWrap/>
        <w:overflowPunct/>
        <w:topLinePunct w:val="0"/>
        <w:autoSpaceDE/>
        <w:autoSpaceDN/>
        <w:bidi w:val="0"/>
        <w:adjustRightInd/>
        <w:snapToGrid/>
        <w:spacing w:before="56" w:line="560" w:lineRule="exact"/>
        <w:ind w:left="12" w:firstLine="596"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1"/>
          <w:sz w:val="30"/>
          <w:szCs w:val="30"/>
          <w:lang w:val="en-US" w:eastAsia="zh-CN"/>
        </w:rPr>
        <w:t>19.</w:t>
      </w:r>
      <w:r>
        <w:rPr>
          <w:rFonts w:hint="eastAsia" w:ascii="方正楷体_GB2312" w:hAnsi="方正楷体_GB2312" w:eastAsia="方正楷体_GB2312" w:cs="方正楷体_GB2312"/>
          <w:spacing w:val="-2"/>
          <w:sz w:val="30"/>
          <w:szCs w:val="30"/>
        </w:rPr>
        <w:t>参考答案：C</w:t>
      </w:r>
    </w:p>
    <w:p>
      <w:pPr>
        <w:pStyle w:val="2"/>
        <w:keepNext w:val="0"/>
        <w:keepLines w:val="0"/>
        <w:pageBreakBefore w:val="0"/>
        <w:widowControl w:val="0"/>
        <w:kinsoku/>
        <w:wordWrap/>
        <w:overflowPunct/>
        <w:topLinePunct w:val="0"/>
        <w:autoSpaceDE/>
        <w:autoSpaceDN/>
        <w:bidi w:val="0"/>
        <w:adjustRightInd/>
        <w:snapToGrid/>
        <w:spacing w:before="68" w:line="560" w:lineRule="exact"/>
        <w:ind w:left="8" w:right="239" w:firstLine="600"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解析】地方行政机关包括地方各级人民政府及其工作部门。按照行政区域的划分</w:t>
      </w:r>
      <w:r>
        <w:rPr>
          <w:rFonts w:hint="eastAsia" w:ascii="方正楷体_GB2312" w:hAnsi="方正楷体_GB2312" w:eastAsia="方正楷体_GB2312" w:cs="方正楷体_GB2312"/>
          <w:spacing w:val="-1"/>
          <w:sz w:val="30"/>
          <w:szCs w:val="30"/>
        </w:rPr>
        <w:t>，我国地方各级人民</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1"/>
          <w:sz w:val="30"/>
          <w:szCs w:val="30"/>
        </w:rPr>
        <w:t>政府分省、市、县、乡镇四级。县级以上地方人民政府可以根据工作需要设立各种工作部门。</w:t>
      </w:r>
    </w:p>
    <w:p>
      <w:pPr>
        <w:pStyle w:val="2"/>
        <w:keepNext w:val="0"/>
        <w:keepLines w:val="0"/>
        <w:pageBreakBefore w:val="0"/>
        <w:widowControl w:val="0"/>
        <w:kinsoku/>
        <w:wordWrap/>
        <w:overflowPunct/>
        <w:topLinePunct w:val="0"/>
        <w:autoSpaceDE/>
        <w:autoSpaceDN/>
        <w:bidi w:val="0"/>
        <w:adjustRightInd/>
        <w:snapToGrid/>
        <w:spacing w:before="68" w:line="560" w:lineRule="exact"/>
        <w:ind w:left="12" w:firstLine="596"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1"/>
          <w:sz w:val="30"/>
          <w:szCs w:val="30"/>
          <w:lang w:val="en-US" w:eastAsia="zh-CN"/>
        </w:rPr>
        <w:t>20.</w:t>
      </w:r>
      <w:r>
        <w:rPr>
          <w:rFonts w:hint="eastAsia" w:ascii="方正楷体_GB2312" w:hAnsi="方正楷体_GB2312" w:eastAsia="方正楷体_GB2312" w:cs="方正楷体_GB2312"/>
          <w:spacing w:val="-2"/>
          <w:sz w:val="30"/>
          <w:szCs w:val="30"/>
        </w:rPr>
        <w:t>参考答案：D</w:t>
      </w:r>
    </w:p>
    <w:p>
      <w:pPr>
        <w:pStyle w:val="2"/>
        <w:keepNext w:val="0"/>
        <w:keepLines w:val="0"/>
        <w:pageBreakBefore w:val="0"/>
        <w:widowControl w:val="0"/>
        <w:kinsoku/>
        <w:wordWrap/>
        <w:overflowPunct/>
        <w:topLinePunct w:val="0"/>
        <w:autoSpaceDE/>
        <w:autoSpaceDN/>
        <w:bidi w:val="0"/>
        <w:adjustRightInd/>
        <w:snapToGrid/>
        <w:spacing w:before="67" w:line="560" w:lineRule="exact"/>
        <w:ind w:firstLine="600"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解析】《婚姻法》第十条规定，无效婚姻包括四种情形：</w:t>
      </w:r>
      <w:r>
        <w:rPr>
          <w:rFonts w:hint="eastAsia" w:ascii="方正楷体_GB2312" w:hAnsi="方正楷体_GB2312" w:eastAsia="方正楷体_GB2312" w:cs="方正楷体_GB2312"/>
          <w:spacing w:val="-1"/>
          <w:sz w:val="30"/>
          <w:szCs w:val="30"/>
        </w:rPr>
        <w:t>①重婚的；②有禁止结婚的亲属关系的</w:t>
      </w:r>
      <w:r>
        <w:rPr>
          <w:rFonts w:hint="eastAsia" w:ascii="方正楷体_GB2312" w:hAnsi="方正楷体_GB2312" w:eastAsia="方正楷体_GB2312" w:cs="方正楷体_GB2312"/>
          <w:spacing w:val="2"/>
          <w:sz w:val="30"/>
          <w:szCs w:val="30"/>
        </w:rPr>
        <w:t>;③婚前患有医学上认为不应当结婚的疾病，婚后尚未</w:t>
      </w:r>
      <w:r>
        <w:rPr>
          <w:rFonts w:hint="eastAsia" w:ascii="方正楷体_GB2312" w:hAnsi="方正楷体_GB2312" w:eastAsia="方正楷体_GB2312" w:cs="方正楷体_GB2312"/>
          <w:spacing w:val="1"/>
          <w:sz w:val="30"/>
          <w:szCs w:val="30"/>
        </w:rPr>
        <w:t>治愈的；④未到法定婚龄的。其中，有禁止结婚的亲</w:t>
      </w:r>
      <w:r>
        <w:rPr>
          <w:rFonts w:hint="eastAsia" w:ascii="方正楷体_GB2312" w:hAnsi="方正楷体_GB2312" w:eastAsia="方正楷体_GB2312" w:cs="方正楷体_GB2312"/>
          <w:sz w:val="30"/>
          <w:szCs w:val="30"/>
        </w:rPr>
        <w:t xml:space="preserve"> 属关系的，是指直系血亲和三代以内旁系血亲通婚的情形。AC两项属于有效婚姻。</w:t>
      </w:r>
      <w:r>
        <w:rPr>
          <w:rFonts w:hint="eastAsia" w:ascii="方正楷体_GB2312" w:hAnsi="方正楷体_GB2312" w:eastAsia="方正楷体_GB2312" w:cs="方正楷体_GB2312"/>
          <w:spacing w:val="-1"/>
          <w:sz w:val="30"/>
          <w:szCs w:val="30"/>
        </w:rPr>
        <w:t>B项属于可撤销婚姻。D项</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3"/>
          <w:sz w:val="30"/>
          <w:szCs w:val="30"/>
        </w:rPr>
        <w:t>属于三代以内旁系血亲通婚，为无效婚姻。</w:t>
      </w:r>
    </w:p>
    <w:p>
      <w:pPr>
        <w:pStyle w:val="2"/>
        <w:keepNext w:val="0"/>
        <w:keepLines w:val="0"/>
        <w:pageBreakBefore w:val="0"/>
        <w:widowControl w:val="0"/>
        <w:kinsoku/>
        <w:wordWrap/>
        <w:overflowPunct/>
        <w:topLinePunct w:val="0"/>
        <w:autoSpaceDE/>
        <w:autoSpaceDN/>
        <w:bidi w:val="0"/>
        <w:adjustRightInd/>
        <w:snapToGrid/>
        <w:spacing w:before="68" w:line="560" w:lineRule="exact"/>
        <w:ind w:left="12" w:firstLine="596"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1"/>
          <w:sz w:val="30"/>
          <w:szCs w:val="30"/>
          <w:lang w:val="en-US" w:eastAsia="zh-CN"/>
        </w:rPr>
        <w:t>21.</w:t>
      </w:r>
      <w:r>
        <w:rPr>
          <w:rFonts w:hint="eastAsia" w:ascii="方正楷体_GB2312" w:hAnsi="方正楷体_GB2312" w:eastAsia="方正楷体_GB2312" w:cs="方正楷体_GB2312"/>
          <w:spacing w:val="-2"/>
          <w:sz w:val="30"/>
          <w:szCs w:val="30"/>
        </w:rPr>
        <w:t>参考答案：D</w:t>
      </w:r>
    </w:p>
    <w:p>
      <w:pPr>
        <w:pStyle w:val="2"/>
        <w:keepNext w:val="0"/>
        <w:keepLines w:val="0"/>
        <w:pageBreakBefore w:val="0"/>
        <w:widowControl w:val="0"/>
        <w:kinsoku/>
        <w:wordWrap/>
        <w:overflowPunct/>
        <w:topLinePunct w:val="0"/>
        <w:autoSpaceDE/>
        <w:autoSpaceDN/>
        <w:bidi w:val="0"/>
        <w:adjustRightInd/>
        <w:snapToGrid/>
        <w:spacing w:before="68" w:line="560" w:lineRule="exact"/>
        <w:ind w:firstLine="600"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解析】有偿合同大多数是双务合同，但有例外，如有息借贷属有</w:t>
      </w:r>
      <w:r>
        <w:rPr>
          <w:rFonts w:hint="eastAsia" w:ascii="方正楷体_GB2312" w:hAnsi="方正楷体_GB2312" w:eastAsia="方正楷体_GB2312" w:cs="方正楷体_GB2312"/>
          <w:spacing w:val="-1"/>
          <w:sz w:val="30"/>
          <w:szCs w:val="30"/>
        </w:rPr>
        <w:t>偿合同但却属单务合同。无偿合同原</w:t>
      </w:r>
      <w:r>
        <w:rPr>
          <w:rFonts w:hint="eastAsia" w:ascii="方正楷体_GB2312" w:hAnsi="方正楷体_GB2312" w:eastAsia="方正楷体_GB2312" w:cs="方正楷体_GB2312"/>
          <w:sz w:val="30"/>
          <w:szCs w:val="30"/>
        </w:rPr>
        <w:t>则上是单务合同，但单务合同又未必是无偿合同，比如自然人借款合同属于</w:t>
      </w:r>
      <w:r>
        <w:rPr>
          <w:rFonts w:hint="eastAsia" w:ascii="方正楷体_GB2312" w:hAnsi="方正楷体_GB2312" w:eastAsia="方正楷体_GB2312" w:cs="方正楷体_GB2312"/>
          <w:spacing w:val="-1"/>
          <w:sz w:val="30"/>
          <w:szCs w:val="30"/>
        </w:rPr>
        <w:t>单务合同，但是它既可以是有偿</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6"/>
          <w:sz w:val="30"/>
          <w:szCs w:val="30"/>
        </w:rPr>
        <w:t>的，也可以是无偿的。</w:t>
      </w:r>
    </w:p>
    <w:p>
      <w:pPr>
        <w:pStyle w:val="2"/>
        <w:keepNext w:val="0"/>
        <w:keepLines w:val="0"/>
        <w:pageBreakBefore w:val="0"/>
        <w:widowControl w:val="0"/>
        <w:kinsoku/>
        <w:wordWrap/>
        <w:overflowPunct/>
        <w:topLinePunct w:val="0"/>
        <w:autoSpaceDE/>
        <w:autoSpaceDN/>
        <w:bidi w:val="0"/>
        <w:adjustRightInd/>
        <w:snapToGrid/>
        <w:spacing w:line="560" w:lineRule="exact"/>
        <w:ind w:left="12" w:firstLine="596"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1"/>
          <w:sz w:val="30"/>
          <w:szCs w:val="30"/>
          <w:lang w:val="en-US" w:eastAsia="zh-CN"/>
        </w:rPr>
        <w:t>22.</w:t>
      </w:r>
      <w:r>
        <w:rPr>
          <w:rFonts w:hint="eastAsia" w:ascii="方正楷体_GB2312" w:hAnsi="方正楷体_GB2312" w:eastAsia="方正楷体_GB2312" w:cs="方正楷体_GB2312"/>
          <w:spacing w:val="-2"/>
          <w:sz w:val="30"/>
          <w:szCs w:val="30"/>
        </w:rPr>
        <w:t>参考答案：A</w:t>
      </w:r>
    </w:p>
    <w:p>
      <w:pPr>
        <w:pStyle w:val="2"/>
        <w:keepNext w:val="0"/>
        <w:keepLines w:val="0"/>
        <w:pageBreakBefore w:val="0"/>
        <w:widowControl w:val="0"/>
        <w:kinsoku/>
        <w:wordWrap/>
        <w:overflowPunct/>
        <w:topLinePunct w:val="0"/>
        <w:autoSpaceDE/>
        <w:autoSpaceDN/>
        <w:bidi w:val="0"/>
        <w:adjustRightInd/>
        <w:snapToGrid/>
        <w:spacing w:before="67" w:line="560" w:lineRule="exact"/>
        <w:ind w:left="10" w:right="230" w:firstLine="600" w:firstLineChars="200"/>
        <w:jc w:val="both"/>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解析】一般情况下，国有自然资源使用经营权的主体是全民所有制单位和集体所有制单位，包括全民 所有制和集体所有制的企业、事业单位；但在特殊情况下，公民个人也可以通过法定</w:t>
      </w:r>
      <w:r>
        <w:rPr>
          <w:rFonts w:hint="eastAsia" w:ascii="方正楷体_GB2312" w:hAnsi="方正楷体_GB2312" w:eastAsia="方正楷体_GB2312" w:cs="方正楷体_GB2312"/>
          <w:spacing w:val="-1"/>
          <w:sz w:val="30"/>
          <w:szCs w:val="30"/>
        </w:rPr>
        <w:t>程序享有国有自然资源</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2"/>
          <w:sz w:val="30"/>
          <w:szCs w:val="30"/>
        </w:rPr>
        <w:t>的使用经营权，成为国有自然资源使用经营权的主体。</w:t>
      </w:r>
    </w:p>
    <w:p>
      <w:pPr>
        <w:pStyle w:val="2"/>
        <w:keepNext w:val="0"/>
        <w:keepLines w:val="0"/>
        <w:pageBreakBefore w:val="0"/>
        <w:widowControl w:val="0"/>
        <w:kinsoku/>
        <w:wordWrap/>
        <w:overflowPunct/>
        <w:topLinePunct w:val="0"/>
        <w:autoSpaceDE/>
        <w:autoSpaceDN/>
        <w:bidi w:val="0"/>
        <w:adjustRightInd/>
        <w:snapToGrid/>
        <w:spacing w:line="560" w:lineRule="exact"/>
        <w:ind w:left="12" w:firstLine="596"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1"/>
          <w:sz w:val="30"/>
          <w:szCs w:val="30"/>
          <w:lang w:val="en-US" w:eastAsia="zh-CN"/>
        </w:rPr>
        <w:t>23.</w:t>
      </w:r>
      <w:r>
        <w:rPr>
          <w:rFonts w:hint="eastAsia" w:ascii="方正楷体_GB2312" w:hAnsi="方正楷体_GB2312" w:eastAsia="方正楷体_GB2312" w:cs="方正楷体_GB2312"/>
          <w:spacing w:val="-2"/>
          <w:sz w:val="30"/>
          <w:szCs w:val="30"/>
        </w:rPr>
        <w:t>参考答案：B</w:t>
      </w:r>
    </w:p>
    <w:p>
      <w:pPr>
        <w:pStyle w:val="2"/>
        <w:keepNext w:val="0"/>
        <w:keepLines w:val="0"/>
        <w:pageBreakBefore w:val="0"/>
        <w:widowControl w:val="0"/>
        <w:kinsoku/>
        <w:wordWrap/>
        <w:overflowPunct/>
        <w:topLinePunct w:val="0"/>
        <w:autoSpaceDE/>
        <w:autoSpaceDN/>
        <w:bidi w:val="0"/>
        <w:adjustRightInd/>
        <w:snapToGrid/>
        <w:spacing w:before="69" w:line="560" w:lineRule="exact"/>
        <w:ind w:left="16" w:right="239" w:firstLine="600"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解析】行政行为的从属性表现为：①行政行为的实施必须有法律根据，即行政主</w:t>
      </w:r>
      <w:r>
        <w:rPr>
          <w:rFonts w:hint="eastAsia" w:ascii="方正楷体_GB2312" w:hAnsi="方正楷体_GB2312" w:eastAsia="方正楷体_GB2312" w:cs="方正楷体_GB2312"/>
          <w:spacing w:val="-1"/>
          <w:sz w:val="30"/>
          <w:szCs w:val="30"/>
        </w:rPr>
        <w:t>体必须根据体现人民</w:t>
      </w:r>
      <w:r>
        <w:rPr>
          <w:rFonts w:hint="eastAsia" w:ascii="方正楷体_GB2312" w:hAnsi="方正楷体_GB2312" w:eastAsia="方正楷体_GB2312" w:cs="方正楷体_GB2312"/>
          <w:sz w:val="30"/>
          <w:szCs w:val="30"/>
        </w:rPr>
        <w:t>意志和利益的法律行事，不得离开法律而自行其是；②行政行为必须</w:t>
      </w:r>
      <w:r>
        <w:rPr>
          <w:rFonts w:hint="eastAsia" w:ascii="方正楷体_GB2312" w:hAnsi="方正楷体_GB2312" w:eastAsia="方正楷体_GB2312" w:cs="方正楷体_GB2312"/>
          <w:spacing w:val="-1"/>
          <w:sz w:val="30"/>
          <w:szCs w:val="30"/>
        </w:rPr>
        <w:t>在法律规定的时间和空间范围内实施</w:t>
      </w:r>
      <w:r>
        <w:rPr>
          <w:rFonts w:hint="eastAsia" w:ascii="方正楷体_GB2312" w:hAnsi="方正楷体_GB2312" w:eastAsia="方正楷体_GB2312" w:cs="方正楷体_GB2312"/>
          <w:spacing w:val="2"/>
          <w:sz w:val="30"/>
          <w:szCs w:val="30"/>
        </w:rPr>
        <w:t>;③行政行为是受法律规范和约束的行为，任</w:t>
      </w:r>
      <w:r>
        <w:rPr>
          <w:rFonts w:hint="eastAsia" w:ascii="方正楷体_GB2312" w:hAnsi="方正楷体_GB2312" w:eastAsia="方正楷体_GB2312" w:cs="方正楷体_GB2312"/>
          <w:spacing w:val="1"/>
          <w:sz w:val="30"/>
          <w:szCs w:val="30"/>
        </w:rPr>
        <w:t>何违法、越权的行为都是无效或可撤销的行为。本题中，②项</w:t>
      </w:r>
      <w:r>
        <w:rPr>
          <w:rFonts w:hint="eastAsia" w:ascii="方正楷体_GB2312" w:hAnsi="方正楷体_GB2312" w:eastAsia="方正楷体_GB2312" w:cs="方正楷体_GB2312"/>
          <w:spacing w:val="-2"/>
          <w:sz w:val="30"/>
          <w:szCs w:val="30"/>
        </w:rPr>
        <w:t>是错误的，③项指的是行政行为的强制性特征。</w:t>
      </w:r>
    </w:p>
    <w:p>
      <w:pPr>
        <w:pStyle w:val="2"/>
        <w:keepNext w:val="0"/>
        <w:keepLines w:val="0"/>
        <w:pageBreakBefore w:val="0"/>
        <w:widowControl w:val="0"/>
        <w:kinsoku/>
        <w:wordWrap/>
        <w:overflowPunct/>
        <w:topLinePunct w:val="0"/>
        <w:autoSpaceDE/>
        <w:autoSpaceDN/>
        <w:bidi w:val="0"/>
        <w:adjustRightInd/>
        <w:snapToGrid/>
        <w:spacing w:before="68" w:line="560" w:lineRule="exact"/>
        <w:ind w:left="12" w:firstLine="596"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1"/>
          <w:sz w:val="30"/>
          <w:szCs w:val="30"/>
          <w:lang w:val="en-US" w:eastAsia="zh-CN"/>
        </w:rPr>
        <w:t>24.</w:t>
      </w:r>
      <w:r>
        <w:rPr>
          <w:rFonts w:hint="eastAsia" w:ascii="方正楷体_GB2312" w:hAnsi="方正楷体_GB2312" w:eastAsia="方正楷体_GB2312" w:cs="方正楷体_GB2312"/>
          <w:spacing w:val="-2"/>
          <w:sz w:val="30"/>
          <w:szCs w:val="30"/>
        </w:rPr>
        <w:t>参考答案：B</w:t>
      </w:r>
    </w:p>
    <w:p>
      <w:pPr>
        <w:pStyle w:val="2"/>
        <w:keepNext w:val="0"/>
        <w:keepLines w:val="0"/>
        <w:pageBreakBefore w:val="0"/>
        <w:widowControl w:val="0"/>
        <w:kinsoku/>
        <w:wordWrap/>
        <w:overflowPunct/>
        <w:topLinePunct w:val="0"/>
        <w:autoSpaceDE/>
        <w:autoSpaceDN/>
        <w:bidi w:val="0"/>
        <w:adjustRightInd/>
        <w:snapToGrid/>
        <w:spacing w:before="68" w:line="560" w:lineRule="exact"/>
        <w:ind w:left="10" w:right="230" w:firstLine="600" w:firstLineChars="200"/>
        <w:jc w:val="both"/>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解析】根据不同的标准，可以对行政立法作出不同的分类。依据行政立法的</w:t>
      </w:r>
      <w:r>
        <w:rPr>
          <w:rFonts w:hint="eastAsia" w:ascii="方正楷体_GB2312" w:hAnsi="方正楷体_GB2312" w:eastAsia="方正楷体_GB2312" w:cs="方正楷体_GB2312"/>
          <w:spacing w:val="-1"/>
          <w:sz w:val="30"/>
          <w:szCs w:val="30"/>
        </w:rPr>
        <w:t>权力来源不同，可以分为</w:t>
      </w:r>
      <w:r>
        <w:rPr>
          <w:rFonts w:hint="eastAsia" w:ascii="方正楷体_GB2312" w:hAnsi="方正楷体_GB2312" w:eastAsia="方正楷体_GB2312" w:cs="方正楷体_GB2312"/>
          <w:sz w:val="30"/>
          <w:szCs w:val="30"/>
        </w:rPr>
        <w:t xml:space="preserve"> 职权立法和授权立法；依据行使行政立法权的主体不同，可以分为中央行政立法和地</w:t>
      </w:r>
      <w:r>
        <w:rPr>
          <w:rFonts w:hint="eastAsia" w:ascii="方正楷体_GB2312" w:hAnsi="方正楷体_GB2312" w:eastAsia="方正楷体_GB2312" w:cs="方正楷体_GB2312"/>
          <w:spacing w:val="-1"/>
          <w:sz w:val="30"/>
          <w:szCs w:val="30"/>
        </w:rPr>
        <w:t>方行政立法；依据行政</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1"/>
          <w:sz w:val="30"/>
          <w:szCs w:val="30"/>
        </w:rPr>
        <w:t>立法的内容、目的和功能的不同，可以分为执行性</w:t>
      </w:r>
      <w:r>
        <w:rPr>
          <w:rFonts w:hint="eastAsia" w:ascii="方正楷体_GB2312" w:hAnsi="方正楷体_GB2312" w:eastAsia="方正楷体_GB2312" w:cs="方正楷体_GB2312"/>
          <w:spacing w:val="-2"/>
          <w:sz w:val="30"/>
          <w:szCs w:val="30"/>
        </w:rPr>
        <w:t>立法和创制性立法。</w:t>
      </w:r>
    </w:p>
    <w:p>
      <w:pPr>
        <w:pStyle w:val="2"/>
        <w:keepNext w:val="0"/>
        <w:keepLines w:val="0"/>
        <w:pageBreakBefore w:val="0"/>
        <w:widowControl w:val="0"/>
        <w:kinsoku/>
        <w:wordWrap/>
        <w:overflowPunct/>
        <w:topLinePunct w:val="0"/>
        <w:autoSpaceDE/>
        <w:autoSpaceDN/>
        <w:bidi w:val="0"/>
        <w:adjustRightInd/>
        <w:snapToGrid/>
        <w:spacing w:before="68" w:line="560" w:lineRule="exact"/>
        <w:ind w:left="12" w:firstLine="596"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1"/>
          <w:sz w:val="30"/>
          <w:szCs w:val="30"/>
          <w:lang w:val="en-US" w:eastAsia="zh-CN"/>
        </w:rPr>
        <w:t>25.</w:t>
      </w:r>
      <w:r>
        <w:rPr>
          <w:rFonts w:hint="eastAsia" w:ascii="方正楷体_GB2312" w:hAnsi="方正楷体_GB2312" w:eastAsia="方正楷体_GB2312" w:cs="方正楷体_GB2312"/>
          <w:spacing w:val="-2"/>
          <w:sz w:val="30"/>
          <w:szCs w:val="30"/>
        </w:rPr>
        <w:t>参考答案：A</w:t>
      </w:r>
    </w:p>
    <w:p>
      <w:pPr>
        <w:pStyle w:val="2"/>
        <w:keepNext w:val="0"/>
        <w:keepLines w:val="0"/>
        <w:pageBreakBefore w:val="0"/>
        <w:widowControl w:val="0"/>
        <w:kinsoku/>
        <w:wordWrap/>
        <w:overflowPunct/>
        <w:topLinePunct w:val="0"/>
        <w:autoSpaceDE/>
        <w:autoSpaceDN/>
        <w:bidi w:val="0"/>
        <w:adjustRightInd/>
        <w:snapToGrid/>
        <w:spacing w:before="68" w:line="560" w:lineRule="exact"/>
        <w:ind w:firstLine="600"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解析】根据《民法总则》第六十一条第二款规定，法定代表人以法人名义从事的民事活动，其法律后果由法人承受。《民法通则意见》第五十八条规定，企业法人的法定代表人</w:t>
      </w:r>
      <w:r>
        <w:rPr>
          <w:rFonts w:hint="eastAsia" w:ascii="方正楷体_GB2312" w:hAnsi="方正楷体_GB2312" w:eastAsia="方正楷体_GB2312" w:cs="方正楷体_GB2312"/>
          <w:spacing w:val="-1"/>
          <w:sz w:val="30"/>
          <w:szCs w:val="30"/>
        </w:rPr>
        <w:t>和其他工作人员，以法人的名义</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1"/>
          <w:sz w:val="30"/>
          <w:szCs w:val="30"/>
        </w:rPr>
        <w:t>从事经营活动，给他人造成经济损失的，企业</w:t>
      </w:r>
      <w:r>
        <w:rPr>
          <w:rFonts w:hint="eastAsia" w:ascii="方正楷体_GB2312" w:hAnsi="方正楷体_GB2312" w:eastAsia="方正楷体_GB2312" w:cs="方正楷体_GB2312"/>
          <w:spacing w:val="-2"/>
          <w:sz w:val="30"/>
          <w:szCs w:val="30"/>
        </w:rPr>
        <w:t>法人应当承担民事责任。</w:t>
      </w:r>
    </w:p>
    <w:p>
      <w:pPr>
        <w:pStyle w:val="2"/>
        <w:keepNext w:val="0"/>
        <w:keepLines w:val="0"/>
        <w:pageBreakBefore w:val="0"/>
        <w:widowControl w:val="0"/>
        <w:kinsoku/>
        <w:wordWrap/>
        <w:overflowPunct/>
        <w:topLinePunct w:val="0"/>
        <w:autoSpaceDE/>
        <w:autoSpaceDN/>
        <w:bidi w:val="0"/>
        <w:adjustRightInd/>
        <w:snapToGrid/>
        <w:spacing w:before="70" w:line="560" w:lineRule="exact"/>
        <w:ind w:left="11" w:right="1550" w:firstLine="596"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1"/>
          <w:sz w:val="30"/>
          <w:szCs w:val="30"/>
          <w:lang w:val="en-US" w:eastAsia="zh-CN"/>
        </w:rPr>
        <w:t>26.</w:t>
      </w:r>
      <w:r>
        <w:rPr>
          <w:rFonts w:hint="eastAsia" w:ascii="方正楷体_GB2312" w:hAnsi="方正楷体_GB2312" w:eastAsia="方正楷体_GB2312" w:cs="方正楷体_GB2312"/>
          <w:spacing w:val="-2"/>
          <w:sz w:val="30"/>
          <w:szCs w:val="30"/>
        </w:rPr>
        <w:t>参考答案：D</w:t>
      </w:r>
    </w:p>
    <w:p>
      <w:pPr>
        <w:pStyle w:val="2"/>
        <w:keepNext w:val="0"/>
        <w:keepLines w:val="0"/>
        <w:pageBreakBefore w:val="0"/>
        <w:widowControl w:val="0"/>
        <w:kinsoku/>
        <w:wordWrap/>
        <w:overflowPunct/>
        <w:topLinePunct w:val="0"/>
        <w:autoSpaceDE/>
        <w:autoSpaceDN/>
        <w:bidi w:val="0"/>
        <w:adjustRightInd/>
        <w:snapToGrid/>
        <w:spacing w:before="68" w:line="560" w:lineRule="exact"/>
        <w:ind w:left="11" w:right="230" w:firstLine="600" w:firstLineChars="200"/>
        <w:jc w:val="both"/>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解析】行政法上的积极行政有时只要求具备组织法上的依据，而无须行为法</w:t>
      </w:r>
      <w:r>
        <w:rPr>
          <w:rFonts w:hint="eastAsia" w:ascii="方正楷体_GB2312" w:hAnsi="方正楷体_GB2312" w:eastAsia="方正楷体_GB2312" w:cs="方正楷体_GB2312"/>
          <w:spacing w:val="-1"/>
          <w:sz w:val="30"/>
          <w:szCs w:val="30"/>
        </w:rPr>
        <w:t>上的依据。特别是对非强</w:t>
      </w:r>
      <w:r>
        <w:rPr>
          <w:rFonts w:hint="eastAsia" w:ascii="方正楷体_GB2312" w:hAnsi="方正楷体_GB2312" w:eastAsia="方正楷体_GB2312" w:cs="方正楷体_GB2312"/>
          <w:sz w:val="30"/>
          <w:szCs w:val="30"/>
        </w:rPr>
        <w:t xml:space="preserve"> 制性的行政行为，如行政指导、行政合同等，由于不具有强制性，是否接受取决于</w:t>
      </w:r>
      <w:r>
        <w:rPr>
          <w:rFonts w:hint="eastAsia" w:ascii="方正楷体_GB2312" w:hAnsi="方正楷体_GB2312" w:eastAsia="方正楷体_GB2312" w:cs="方正楷体_GB2312"/>
          <w:spacing w:val="-1"/>
          <w:sz w:val="30"/>
          <w:szCs w:val="30"/>
        </w:rPr>
        <w:t>相对人的合意或者是同意</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2"/>
          <w:sz w:val="30"/>
          <w:szCs w:val="30"/>
        </w:rPr>
        <w:t>,在这种情况下，依法行政并不要求行政指导亦具有行</w:t>
      </w:r>
      <w:r>
        <w:rPr>
          <w:rFonts w:hint="eastAsia" w:ascii="方正楷体_GB2312" w:hAnsi="方正楷体_GB2312" w:eastAsia="方正楷体_GB2312" w:cs="方正楷体_GB2312"/>
          <w:spacing w:val="1"/>
          <w:sz w:val="30"/>
          <w:szCs w:val="30"/>
        </w:rPr>
        <w:t>为法上的依据，但仍需具备组织法上的依据。</w:t>
      </w:r>
    </w:p>
    <w:p>
      <w:pPr>
        <w:pStyle w:val="2"/>
        <w:keepNext w:val="0"/>
        <w:keepLines w:val="0"/>
        <w:pageBreakBefore w:val="0"/>
        <w:widowControl w:val="0"/>
        <w:kinsoku/>
        <w:wordWrap/>
        <w:overflowPunct/>
        <w:topLinePunct w:val="0"/>
        <w:autoSpaceDE/>
        <w:autoSpaceDN/>
        <w:bidi w:val="0"/>
        <w:adjustRightInd/>
        <w:snapToGrid/>
        <w:spacing w:line="560" w:lineRule="exact"/>
        <w:ind w:left="12" w:firstLine="596"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1"/>
          <w:sz w:val="30"/>
          <w:szCs w:val="30"/>
          <w:lang w:val="en-US" w:eastAsia="zh-CN"/>
        </w:rPr>
        <w:t>27.</w:t>
      </w:r>
      <w:r>
        <w:rPr>
          <w:rFonts w:hint="eastAsia" w:ascii="方正楷体_GB2312" w:hAnsi="方正楷体_GB2312" w:eastAsia="方正楷体_GB2312" w:cs="方正楷体_GB2312"/>
          <w:spacing w:val="-2"/>
          <w:sz w:val="30"/>
          <w:szCs w:val="30"/>
        </w:rPr>
        <w:t>参考答案：B</w:t>
      </w:r>
    </w:p>
    <w:p>
      <w:pPr>
        <w:pStyle w:val="2"/>
        <w:keepNext w:val="0"/>
        <w:keepLines w:val="0"/>
        <w:pageBreakBefore w:val="0"/>
        <w:widowControl w:val="0"/>
        <w:kinsoku/>
        <w:wordWrap/>
        <w:overflowPunct/>
        <w:topLinePunct w:val="0"/>
        <w:autoSpaceDE/>
        <w:autoSpaceDN/>
        <w:bidi w:val="0"/>
        <w:adjustRightInd/>
        <w:snapToGrid/>
        <w:spacing w:before="65" w:line="560" w:lineRule="exact"/>
        <w:ind w:left="12" w:right="230" w:firstLine="600" w:firstLineChars="200"/>
        <w:jc w:val="both"/>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解析】根据《行政复议法》第七条的规定，行政相对人认为行政机关的具体行政</w:t>
      </w:r>
      <w:r>
        <w:rPr>
          <w:rFonts w:hint="eastAsia" w:ascii="方正楷体_GB2312" w:hAnsi="方正楷体_GB2312" w:eastAsia="方正楷体_GB2312" w:cs="方正楷体_GB2312"/>
          <w:spacing w:val="-1"/>
          <w:sz w:val="30"/>
          <w:szCs w:val="30"/>
        </w:rPr>
        <w:t>行为所依据的下列规</w:t>
      </w:r>
      <w:r>
        <w:rPr>
          <w:rFonts w:hint="eastAsia" w:ascii="方正楷体_GB2312" w:hAnsi="方正楷体_GB2312" w:eastAsia="方正楷体_GB2312" w:cs="方正楷体_GB2312"/>
          <w:sz w:val="30"/>
          <w:szCs w:val="30"/>
        </w:rPr>
        <w:t xml:space="preserve"> 定不合法，在对具体行政行为申请行政复议时，可以一并向行政复议机关提</w:t>
      </w:r>
      <w:r>
        <w:rPr>
          <w:rFonts w:hint="eastAsia" w:ascii="方正楷体_GB2312" w:hAnsi="方正楷体_GB2312" w:eastAsia="方正楷体_GB2312" w:cs="方正楷体_GB2312"/>
          <w:spacing w:val="-1"/>
          <w:sz w:val="30"/>
          <w:szCs w:val="30"/>
        </w:rPr>
        <w:t>出对该规定的审查申请：①国务</w:t>
      </w:r>
      <w:r>
        <w:rPr>
          <w:rFonts w:hint="eastAsia" w:ascii="方正楷体_GB2312" w:hAnsi="方正楷体_GB2312" w:eastAsia="方正楷体_GB2312" w:cs="方正楷体_GB2312"/>
          <w:sz w:val="30"/>
          <w:szCs w:val="30"/>
        </w:rPr>
        <w:t xml:space="preserve"> 院各部门的规定；②县级以上地方人民政府及其工作部门的规定；③乡、镇</w:t>
      </w:r>
      <w:r>
        <w:rPr>
          <w:rFonts w:hint="eastAsia" w:ascii="方正楷体_GB2312" w:hAnsi="方正楷体_GB2312" w:eastAsia="方正楷体_GB2312" w:cs="方正楷体_GB2312"/>
          <w:spacing w:val="-1"/>
          <w:sz w:val="30"/>
          <w:szCs w:val="30"/>
        </w:rPr>
        <w:t>人民政府的规定。前款所列规定</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2"/>
          <w:sz w:val="30"/>
          <w:szCs w:val="30"/>
        </w:rPr>
        <w:t>不含规章，规章的审查依照法律、行政法规的规定实施。</w:t>
      </w:r>
    </w:p>
    <w:p>
      <w:pPr>
        <w:pStyle w:val="2"/>
        <w:keepNext w:val="0"/>
        <w:keepLines w:val="0"/>
        <w:pageBreakBefore w:val="0"/>
        <w:widowControl w:val="0"/>
        <w:kinsoku/>
        <w:wordWrap/>
        <w:overflowPunct/>
        <w:topLinePunct w:val="0"/>
        <w:autoSpaceDE/>
        <w:autoSpaceDN/>
        <w:bidi w:val="0"/>
        <w:adjustRightInd/>
        <w:snapToGrid/>
        <w:spacing w:before="67" w:line="560" w:lineRule="exact"/>
        <w:ind w:left="12" w:firstLine="596"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1"/>
          <w:sz w:val="30"/>
          <w:szCs w:val="30"/>
          <w:lang w:val="en-US" w:eastAsia="zh-CN"/>
        </w:rPr>
        <w:t>28.</w:t>
      </w:r>
      <w:r>
        <w:rPr>
          <w:rFonts w:hint="eastAsia" w:ascii="方正楷体_GB2312" w:hAnsi="方正楷体_GB2312" w:eastAsia="方正楷体_GB2312" w:cs="方正楷体_GB2312"/>
          <w:spacing w:val="-2"/>
          <w:sz w:val="30"/>
          <w:szCs w:val="30"/>
        </w:rPr>
        <w:t>参考答案：B</w:t>
      </w:r>
    </w:p>
    <w:p>
      <w:pPr>
        <w:pStyle w:val="2"/>
        <w:keepNext w:val="0"/>
        <w:keepLines w:val="0"/>
        <w:pageBreakBefore w:val="0"/>
        <w:widowControl w:val="0"/>
        <w:kinsoku/>
        <w:wordWrap/>
        <w:overflowPunct/>
        <w:topLinePunct w:val="0"/>
        <w:autoSpaceDE/>
        <w:autoSpaceDN/>
        <w:bidi w:val="0"/>
        <w:adjustRightInd/>
        <w:snapToGrid/>
        <w:spacing w:before="68" w:line="560" w:lineRule="exact"/>
        <w:ind w:firstLine="596"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1"/>
          <w:sz w:val="30"/>
          <w:szCs w:val="30"/>
          <w:lang w:eastAsia="zh-CN"/>
        </w:rPr>
        <w:t>【答案</w:t>
      </w:r>
      <w:r>
        <w:rPr>
          <w:rFonts w:hint="eastAsia" w:ascii="方正楷体_GB2312" w:hAnsi="方正楷体_GB2312" w:eastAsia="方正楷体_GB2312" w:cs="方正楷体_GB2312"/>
          <w:spacing w:val="-1"/>
          <w:sz w:val="30"/>
          <w:szCs w:val="30"/>
        </w:rPr>
        <w:t>解析】甲在履行合同时，应当按照合同所约定的标的履行，甲的行为违反了实际履行原则。</w:t>
      </w:r>
    </w:p>
    <w:p>
      <w:pPr>
        <w:pStyle w:val="2"/>
        <w:keepNext w:val="0"/>
        <w:keepLines w:val="0"/>
        <w:pageBreakBefore w:val="0"/>
        <w:widowControl w:val="0"/>
        <w:kinsoku/>
        <w:wordWrap/>
        <w:overflowPunct/>
        <w:topLinePunct w:val="0"/>
        <w:autoSpaceDE/>
        <w:autoSpaceDN/>
        <w:bidi w:val="0"/>
        <w:adjustRightInd/>
        <w:snapToGrid/>
        <w:spacing w:before="68" w:line="560" w:lineRule="exact"/>
        <w:ind w:left="12" w:firstLine="596"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1"/>
          <w:sz w:val="30"/>
          <w:szCs w:val="30"/>
          <w:lang w:val="en-US" w:eastAsia="zh-CN"/>
        </w:rPr>
        <w:t>29.</w:t>
      </w:r>
      <w:r>
        <w:rPr>
          <w:rFonts w:hint="eastAsia" w:ascii="方正楷体_GB2312" w:hAnsi="方正楷体_GB2312" w:eastAsia="方正楷体_GB2312" w:cs="方正楷体_GB2312"/>
          <w:spacing w:val="-2"/>
          <w:sz w:val="30"/>
          <w:szCs w:val="30"/>
        </w:rPr>
        <w:t>参考答案：D</w:t>
      </w:r>
    </w:p>
    <w:p>
      <w:pPr>
        <w:pStyle w:val="2"/>
        <w:keepNext w:val="0"/>
        <w:keepLines w:val="0"/>
        <w:pageBreakBefore w:val="0"/>
        <w:widowControl w:val="0"/>
        <w:kinsoku/>
        <w:wordWrap/>
        <w:overflowPunct/>
        <w:topLinePunct w:val="0"/>
        <w:autoSpaceDE/>
        <w:autoSpaceDN/>
        <w:bidi w:val="0"/>
        <w:adjustRightInd/>
        <w:snapToGrid/>
        <w:spacing w:before="68" w:line="560" w:lineRule="exact"/>
        <w:ind w:left="30" w:right="238" w:firstLine="600"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解析】抵押权的设定通过两种方式，即依照法律规定直接产生和基于当事人所订立</w:t>
      </w:r>
      <w:r>
        <w:rPr>
          <w:rFonts w:hint="eastAsia" w:ascii="方正楷体_GB2312" w:hAnsi="方正楷体_GB2312" w:eastAsia="方正楷体_GB2312" w:cs="方正楷体_GB2312"/>
          <w:spacing w:val="-1"/>
          <w:sz w:val="30"/>
          <w:szCs w:val="30"/>
        </w:rPr>
        <w:t>的抵押合同而设立</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1"/>
          <w:sz w:val="30"/>
          <w:szCs w:val="30"/>
        </w:rPr>
        <w:t>。依照法律规定直接产生的抵押权是法定抵押权，基于抵押合同而产生的抵押权是意定</w:t>
      </w:r>
      <w:r>
        <w:rPr>
          <w:rFonts w:hint="eastAsia" w:ascii="方正楷体_GB2312" w:hAnsi="方正楷体_GB2312" w:eastAsia="方正楷体_GB2312" w:cs="方正楷体_GB2312"/>
          <w:spacing w:val="-2"/>
          <w:sz w:val="30"/>
          <w:szCs w:val="30"/>
        </w:rPr>
        <w:t>抵押权。在实践中</w:t>
      </w:r>
      <w:r>
        <w:rPr>
          <w:rFonts w:hint="eastAsia" w:ascii="方正楷体_GB2312" w:hAnsi="方正楷体_GB2312" w:eastAsia="方正楷体_GB2312" w:cs="方正楷体_GB2312"/>
          <w:spacing w:val="2"/>
          <w:sz w:val="30"/>
          <w:szCs w:val="30"/>
        </w:rPr>
        <w:t>,法定抵押的情况较少，现实生活中的抵押权主要是意定</w:t>
      </w:r>
      <w:r>
        <w:rPr>
          <w:rFonts w:hint="eastAsia" w:ascii="方正楷体_GB2312" w:hAnsi="方正楷体_GB2312" w:eastAsia="方正楷体_GB2312" w:cs="方正楷体_GB2312"/>
          <w:spacing w:val="1"/>
          <w:sz w:val="30"/>
          <w:szCs w:val="30"/>
        </w:rPr>
        <w:t>抵押权。</w:t>
      </w:r>
    </w:p>
    <w:p>
      <w:pPr>
        <w:pStyle w:val="2"/>
        <w:keepNext w:val="0"/>
        <w:keepLines w:val="0"/>
        <w:pageBreakBefore w:val="0"/>
        <w:widowControl w:val="0"/>
        <w:kinsoku/>
        <w:wordWrap/>
        <w:overflowPunct/>
        <w:topLinePunct w:val="0"/>
        <w:autoSpaceDE/>
        <w:autoSpaceDN/>
        <w:bidi w:val="0"/>
        <w:adjustRightInd/>
        <w:snapToGrid/>
        <w:spacing w:before="67" w:line="560" w:lineRule="exact"/>
        <w:ind w:left="12" w:firstLine="596"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1"/>
          <w:sz w:val="30"/>
          <w:szCs w:val="30"/>
          <w:lang w:val="en-US" w:eastAsia="zh-CN"/>
        </w:rPr>
        <w:t>30.</w:t>
      </w:r>
      <w:r>
        <w:rPr>
          <w:rFonts w:hint="eastAsia" w:ascii="方正楷体_GB2312" w:hAnsi="方正楷体_GB2312" w:eastAsia="方正楷体_GB2312" w:cs="方正楷体_GB2312"/>
          <w:spacing w:val="-2"/>
          <w:sz w:val="30"/>
          <w:szCs w:val="30"/>
        </w:rPr>
        <w:t>参考答案：C</w:t>
      </w:r>
    </w:p>
    <w:p>
      <w:pPr>
        <w:pStyle w:val="2"/>
        <w:keepNext w:val="0"/>
        <w:keepLines w:val="0"/>
        <w:pageBreakBefore w:val="0"/>
        <w:widowControl w:val="0"/>
        <w:kinsoku/>
        <w:wordWrap/>
        <w:overflowPunct/>
        <w:topLinePunct w:val="0"/>
        <w:autoSpaceDE/>
        <w:autoSpaceDN/>
        <w:bidi w:val="0"/>
        <w:adjustRightInd/>
        <w:snapToGrid/>
        <w:spacing w:before="69" w:line="560" w:lineRule="exact"/>
        <w:ind w:left="8" w:right="230" w:firstLine="600" w:firstLineChars="200"/>
        <w:jc w:val="both"/>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解析】根据《物权法》第一百九十九条的规定，同一财产向两个以上债权人抵押的，抵押财产变价款 的清偿顺位有以下三项标准：①抵押权已登记的，按照登记的先后顺序清偿；顺序相同</w:t>
      </w:r>
      <w:r>
        <w:rPr>
          <w:rFonts w:hint="eastAsia" w:ascii="方正楷体_GB2312" w:hAnsi="方正楷体_GB2312" w:eastAsia="方正楷体_GB2312" w:cs="方正楷体_GB2312"/>
          <w:spacing w:val="-1"/>
          <w:sz w:val="30"/>
          <w:szCs w:val="30"/>
        </w:rPr>
        <w:t>的，按照债权比例清</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1"/>
          <w:sz w:val="30"/>
          <w:szCs w:val="30"/>
        </w:rPr>
        <w:t>偿；②抵押权已登记的先于未登记的受偿；③抵押权未登记的，按照债权比例清</w:t>
      </w:r>
      <w:r>
        <w:rPr>
          <w:rFonts w:hint="eastAsia" w:ascii="方正楷体_GB2312" w:hAnsi="方正楷体_GB2312" w:eastAsia="方正楷体_GB2312" w:cs="方正楷体_GB2312"/>
          <w:spacing w:val="-2"/>
          <w:sz w:val="30"/>
          <w:szCs w:val="30"/>
        </w:rPr>
        <w:t>偿。</w:t>
      </w:r>
    </w:p>
    <w:p>
      <w:pPr>
        <w:pStyle w:val="2"/>
        <w:keepNext w:val="0"/>
        <w:keepLines w:val="0"/>
        <w:pageBreakBefore w:val="0"/>
        <w:widowControl w:val="0"/>
        <w:kinsoku/>
        <w:wordWrap/>
        <w:overflowPunct/>
        <w:topLinePunct w:val="0"/>
        <w:autoSpaceDE/>
        <w:autoSpaceDN/>
        <w:bidi w:val="0"/>
        <w:adjustRightInd/>
        <w:snapToGrid/>
        <w:spacing w:line="560" w:lineRule="exact"/>
        <w:ind w:left="12" w:firstLine="596"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1"/>
          <w:sz w:val="30"/>
          <w:szCs w:val="30"/>
          <w:lang w:val="en-US" w:eastAsia="zh-CN"/>
        </w:rPr>
        <w:t>31.</w:t>
      </w:r>
      <w:r>
        <w:rPr>
          <w:rFonts w:hint="eastAsia" w:ascii="方正楷体_GB2312" w:hAnsi="方正楷体_GB2312" w:eastAsia="方正楷体_GB2312" w:cs="方正楷体_GB2312"/>
          <w:spacing w:val="-2"/>
          <w:sz w:val="30"/>
          <w:szCs w:val="30"/>
        </w:rPr>
        <w:t>参考答案：D</w:t>
      </w:r>
    </w:p>
    <w:p>
      <w:pPr>
        <w:pStyle w:val="2"/>
        <w:keepNext w:val="0"/>
        <w:keepLines w:val="0"/>
        <w:pageBreakBefore w:val="0"/>
        <w:widowControl w:val="0"/>
        <w:kinsoku/>
        <w:wordWrap/>
        <w:overflowPunct/>
        <w:topLinePunct w:val="0"/>
        <w:autoSpaceDE/>
        <w:autoSpaceDN/>
        <w:bidi w:val="0"/>
        <w:adjustRightInd/>
        <w:snapToGrid/>
        <w:spacing w:before="67" w:line="560" w:lineRule="exact"/>
        <w:ind w:left="13" w:right="230" w:firstLine="600" w:firstLineChars="200"/>
        <w:jc w:val="both"/>
        <w:textAlignment w:val="auto"/>
        <w:rPr>
          <w:rFonts w:hint="eastAsia" w:ascii="方正楷体_GB2312" w:hAnsi="方正楷体_GB2312" w:eastAsia="方正楷体_GB2312" w:cs="方正楷体_GB2312"/>
          <w:spacing w:val="-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解析】根据《物权法》第二百二十六条的规定，以股权出质的，当事人应当订立</w:t>
      </w:r>
      <w:r>
        <w:rPr>
          <w:rFonts w:hint="eastAsia" w:ascii="方正楷体_GB2312" w:hAnsi="方正楷体_GB2312" w:eastAsia="方正楷体_GB2312" w:cs="方正楷体_GB2312"/>
          <w:spacing w:val="-1"/>
          <w:sz w:val="30"/>
          <w:szCs w:val="30"/>
        </w:rPr>
        <w:t>质权合同。以在证券</w:t>
      </w:r>
      <w:r>
        <w:rPr>
          <w:rFonts w:hint="eastAsia" w:ascii="方正楷体_GB2312" w:hAnsi="方正楷体_GB2312" w:eastAsia="方正楷体_GB2312" w:cs="方正楷体_GB2312"/>
          <w:sz w:val="30"/>
          <w:szCs w:val="30"/>
        </w:rPr>
        <w:t xml:space="preserve"> 登记结算机构登记的股权出质的，应当在证券登记结算机构办理出质登记，</w:t>
      </w:r>
      <w:r>
        <w:rPr>
          <w:rFonts w:hint="eastAsia" w:ascii="方正楷体_GB2312" w:hAnsi="方正楷体_GB2312" w:eastAsia="方正楷体_GB2312" w:cs="方正楷体_GB2312"/>
          <w:spacing w:val="-1"/>
          <w:sz w:val="30"/>
          <w:szCs w:val="30"/>
        </w:rPr>
        <w:t>质权自办理出质登记后发生效力</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1"/>
          <w:sz w:val="30"/>
          <w:szCs w:val="30"/>
        </w:rPr>
        <w:t>。以其他股权出质的，质权自在工商行政管理</w:t>
      </w:r>
      <w:r>
        <w:rPr>
          <w:rFonts w:hint="eastAsia" w:ascii="方正楷体_GB2312" w:hAnsi="方正楷体_GB2312" w:eastAsia="方正楷体_GB2312" w:cs="方正楷体_GB2312"/>
          <w:spacing w:val="-2"/>
          <w:sz w:val="30"/>
          <w:szCs w:val="30"/>
        </w:rPr>
        <w:t>部门办理出质登记时设立。</w:t>
      </w:r>
    </w:p>
    <w:p>
      <w:pPr>
        <w:pStyle w:val="2"/>
        <w:keepNext w:val="0"/>
        <w:keepLines w:val="0"/>
        <w:pageBreakBefore w:val="0"/>
        <w:widowControl w:val="0"/>
        <w:kinsoku/>
        <w:wordWrap/>
        <w:overflowPunct/>
        <w:topLinePunct w:val="0"/>
        <w:autoSpaceDE/>
        <w:autoSpaceDN/>
        <w:bidi w:val="0"/>
        <w:adjustRightInd/>
        <w:snapToGrid/>
        <w:spacing w:line="560" w:lineRule="exact"/>
        <w:ind w:left="12" w:firstLine="592"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2"/>
          <w:sz w:val="30"/>
          <w:szCs w:val="30"/>
          <w:lang w:val="en-US" w:eastAsia="zh-CN"/>
        </w:rPr>
        <w:t>32.</w:t>
      </w:r>
      <w:r>
        <w:rPr>
          <w:rFonts w:hint="eastAsia" w:ascii="方正楷体_GB2312" w:hAnsi="方正楷体_GB2312" w:eastAsia="方正楷体_GB2312" w:cs="方正楷体_GB2312"/>
          <w:spacing w:val="-2"/>
          <w:sz w:val="30"/>
          <w:szCs w:val="30"/>
        </w:rPr>
        <w:t>参考答案：C</w:t>
      </w:r>
    </w:p>
    <w:p>
      <w:pPr>
        <w:pStyle w:val="2"/>
        <w:keepNext w:val="0"/>
        <w:keepLines w:val="0"/>
        <w:pageBreakBefore w:val="0"/>
        <w:widowControl w:val="0"/>
        <w:kinsoku/>
        <w:wordWrap/>
        <w:overflowPunct/>
        <w:topLinePunct w:val="0"/>
        <w:autoSpaceDE/>
        <w:autoSpaceDN/>
        <w:bidi w:val="0"/>
        <w:adjustRightInd/>
        <w:snapToGrid/>
        <w:spacing w:before="68" w:line="560" w:lineRule="exact"/>
        <w:ind w:left="10" w:right="230" w:firstLine="600" w:firstLineChars="200"/>
        <w:jc w:val="both"/>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解析】行政违法的主要特征有：①行政违法行为是行政主体所实施的行为；②行政行</w:t>
      </w:r>
      <w:r>
        <w:rPr>
          <w:rFonts w:hint="eastAsia" w:ascii="方正楷体_GB2312" w:hAnsi="方正楷体_GB2312" w:eastAsia="方正楷体_GB2312" w:cs="方正楷体_GB2312"/>
          <w:spacing w:val="-1"/>
          <w:sz w:val="30"/>
          <w:szCs w:val="30"/>
        </w:rPr>
        <w:t>为是违反行政法</w:t>
      </w:r>
      <w:r>
        <w:rPr>
          <w:rFonts w:hint="eastAsia" w:ascii="方正楷体_GB2312" w:hAnsi="方正楷体_GB2312" w:eastAsia="方正楷体_GB2312" w:cs="方正楷体_GB2312"/>
          <w:sz w:val="30"/>
          <w:szCs w:val="30"/>
        </w:rPr>
        <w:t xml:space="preserve"> 律规范，侵害受法律保护和调整的行政关系的行为；③行政违法是尚未构成犯罪的违</w:t>
      </w:r>
      <w:r>
        <w:rPr>
          <w:rFonts w:hint="eastAsia" w:ascii="方正楷体_GB2312" w:hAnsi="方正楷体_GB2312" w:eastAsia="方正楷体_GB2312" w:cs="方正楷体_GB2312"/>
          <w:spacing w:val="-1"/>
          <w:sz w:val="30"/>
          <w:szCs w:val="30"/>
        </w:rPr>
        <w:t>法行为；④行政违法的</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4"/>
          <w:sz w:val="30"/>
          <w:szCs w:val="30"/>
        </w:rPr>
        <w:t>法律后果是承担行政责任。</w:t>
      </w:r>
    </w:p>
    <w:p>
      <w:pPr>
        <w:pStyle w:val="2"/>
        <w:keepNext w:val="0"/>
        <w:keepLines w:val="0"/>
        <w:pageBreakBefore w:val="0"/>
        <w:widowControl w:val="0"/>
        <w:kinsoku/>
        <w:wordWrap/>
        <w:overflowPunct/>
        <w:topLinePunct w:val="0"/>
        <w:autoSpaceDE/>
        <w:autoSpaceDN/>
        <w:bidi w:val="0"/>
        <w:adjustRightInd/>
        <w:snapToGrid/>
        <w:spacing w:before="68" w:line="560" w:lineRule="exact"/>
        <w:ind w:left="12" w:firstLine="592"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2"/>
          <w:sz w:val="30"/>
          <w:szCs w:val="30"/>
          <w:lang w:val="en-US" w:eastAsia="zh-CN"/>
        </w:rPr>
        <w:t>33.</w:t>
      </w:r>
      <w:r>
        <w:rPr>
          <w:rFonts w:hint="eastAsia" w:ascii="方正楷体_GB2312" w:hAnsi="方正楷体_GB2312" w:eastAsia="方正楷体_GB2312" w:cs="方正楷体_GB2312"/>
          <w:spacing w:val="-2"/>
          <w:sz w:val="30"/>
          <w:szCs w:val="30"/>
        </w:rPr>
        <w:t>参考答案：D</w:t>
      </w:r>
    </w:p>
    <w:p>
      <w:pPr>
        <w:pStyle w:val="2"/>
        <w:keepNext w:val="0"/>
        <w:keepLines w:val="0"/>
        <w:pageBreakBefore w:val="0"/>
        <w:widowControl w:val="0"/>
        <w:kinsoku/>
        <w:wordWrap/>
        <w:overflowPunct/>
        <w:topLinePunct w:val="0"/>
        <w:autoSpaceDE/>
        <w:autoSpaceDN/>
        <w:bidi w:val="0"/>
        <w:adjustRightInd/>
        <w:snapToGrid/>
        <w:spacing w:before="68" w:line="560" w:lineRule="exact"/>
        <w:ind w:left="30" w:right="247" w:firstLine="600"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解析】超越代理权，是指代理人在代理权限范围以外进行代理</w:t>
      </w:r>
      <w:r>
        <w:rPr>
          <w:rFonts w:hint="eastAsia" w:ascii="方正楷体_GB2312" w:hAnsi="方正楷体_GB2312" w:eastAsia="方正楷体_GB2312" w:cs="方正楷体_GB2312"/>
          <w:spacing w:val="-1"/>
          <w:sz w:val="30"/>
          <w:szCs w:val="30"/>
        </w:rPr>
        <w:t>。代理人只有在代理权限范围内进行的</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2"/>
          <w:sz w:val="30"/>
          <w:szCs w:val="30"/>
        </w:rPr>
        <w:t>民事活动，才能被看作是被代理人的行为，由被代理人承担代理行为的法律后果。</w:t>
      </w:r>
    </w:p>
    <w:p>
      <w:pPr>
        <w:pStyle w:val="2"/>
        <w:keepNext w:val="0"/>
        <w:keepLines w:val="0"/>
        <w:pageBreakBefore w:val="0"/>
        <w:widowControl w:val="0"/>
        <w:kinsoku/>
        <w:wordWrap/>
        <w:overflowPunct/>
        <w:topLinePunct w:val="0"/>
        <w:autoSpaceDE/>
        <w:autoSpaceDN/>
        <w:bidi w:val="0"/>
        <w:adjustRightInd/>
        <w:snapToGrid/>
        <w:spacing w:before="1" w:line="560" w:lineRule="exact"/>
        <w:ind w:left="12" w:firstLine="592"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2"/>
          <w:sz w:val="30"/>
          <w:szCs w:val="30"/>
          <w:lang w:val="en-US" w:eastAsia="zh-CN"/>
        </w:rPr>
        <w:t>34.</w:t>
      </w:r>
      <w:r>
        <w:rPr>
          <w:rFonts w:hint="eastAsia" w:ascii="方正楷体_GB2312" w:hAnsi="方正楷体_GB2312" w:eastAsia="方正楷体_GB2312" w:cs="方正楷体_GB2312"/>
          <w:spacing w:val="-2"/>
          <w:sz w:val="30"/>
          <w:szCs w:val="30"/>
        </w:rPr>
        <w:t>参考答案：D</w:t>
      </w:r>
    </w:p>
    <w:p>
      <w:pPr>
        <w:pStyle w:val="2"/>
        <w:keepNext w:val="0"/>
        <w:keepLines w:val="0"/>
        <w:pageBreakBefore w:val="0"/>
        <w:widowControl w:val="0"/>
        <w:kinsoku/>
        <w:wordWrap/>
        <w:overflowPunct/>
        <w:topLinePunct w:val="0"/>
        <w:autoSpaceDE/>
        <w:autoSpaceDN/>
        <w:bidi w:val="0"/>
        <w:adjustRightInd/>
        <w:snapToGrid/>
        <w:spacing w:before="67" w:line="560" w:lineRule="exact"/>
        <w:ind w:firstLine="596" w:firstLineChars="200"/>
        <w:textAlignment w:val="auto"/>
        <w:rPr>
          <w:rFonts w:hint="eastAsia" w:ascii="方正楷体_GB2312" w:hAnsi="方正楷体_GB2312" w:eastAsia="方正楷体_GB2312" w:cs="方正楷体_GB2312"/>
          <w:spacing w:val="-2"/>
          <w:sz w:val="30"/>
          <w:szCs w:val="30"/>
        </w:rPr>
      </w:pPr>
      <w:r>
        <w:rPr>
          <w:rFonts w:hint="eastAsia" w:ascii="方正楷体_GB2312" w:hAnsi="方正楷体_GB2312" w:eastAsia="方正楷体_GB2312" w:cs="方正楷体_GB2312"/>
          <w:spacing w:val="-1"/>
          <w:sz w:val="30"/>
          <w:szCs w:val="30"/>
          <w:lang w:eastAsia="zh-CN"/>
        </w:rPr>
        <w:t>【答案</w:t>
      </w:r>
      <w:r>
        <w:rPr>
          <w:rFonts w:hint="eastAsia" w:ascii="方正楷体_GB2312" w:hAnsi="方正楷体_GB2312" w:eastAsia="方正楷体_GB2312" w:cs="方正楷体_GB2312"/>
          <w:spacing w:val="-1"/>
          <w:sz w:val="30"/>
          <w:szCs w:val="30"/>
        </w:rPr>
        <w:t>解析】民事法律关系的客体是民事权利和民事义务所指向的对象。其中债权法律关系的客体是行为。</w:t>
      </w:r>
      <w:r>
        <w:rPr>
          <w:rFonts w:hint="eastAsia" w:ascii="方正楷体_GB2312" w:hAnsi="方正楷体_GB2312" w:eastAsia="方正楷体_GB2312" w:cs="方正楷体_GB2312"/>
          <w:sz w:val="30"/>
          <w:szCs w:val="30"/>
        </w:rPr>
        <w:t>在买卖合同法律关系中，买卖合同只是这一项法律关系的外在表现形式，具体的交付标</w:t>
      </w:r>
      <w:r>
        <w:rPr>
          <w:rFonts w:hint="eastAsia" w:ascii="方正楷体_GB2312" w:hAnsi="方正楷体_GB2312" w:eastAsia="方正楷体_GB2312" w:cs="方正楷体_GB2312"/>
          <w:spacing w:val="-1"/>
          <w:sz w:val="30"/>
          <w:szCs w:val="30"/>
        </w:rPr>
        <w:t>的物的行为以及支付</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1"/>
          <w:sz w:val="30"/>
          <w:szCs w:val="30"/>
        </w:rPr>
        <w:t>价款的行为才是该法律关系的客体。而标的物的价格则是对合同标的物本身特征的描</w:t>
      </w:r>
      <w:r>
        <w:rPr>
          <w:rFonts w:hint="eastAsia" w:ascii="方正楷体_GB2312" w:hAnsi="方正楷体_GB2312" w:eastAsia="方正楷体_GB2312" w:cs="方正楷体_GB2312"/>
          <w:spacing w:val="-2"/>
          <w:sz w:val="30"/>
          <w:szCs w:val="30"/>
        </w:rPr>
        <w:t>述。</w:t>
      </w:r>
    </w:p>
    <w:p>
      <w:pPr>
        <w:pStyle w:val="2"/>
        <w:keepNext w:val="0"/>
        <w:keepLines w:val="0"/>
        <w:pageBreakBefore w:val="0"/>
        <w:widowControl w:val="0"/>
        <w:kinsoku/>
        <w:wordWrap/>
        <w:overflowPunct/>
        <w:topLinePunct w:val="0"/>
        <w:autoSpaceDE/>
        <w:autoSpaceDN/>
        <w:bidi w:val="0"/>
        <w:adjustRightInd/>
        <w:snapToGrid/>
        <w:spacing w:line="560" w:lineRule="exact"/>
        <w:ind w:left="12" w:firstLine="592"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2"/>
          <w:sz w:val="30"/>
          <w:szCs w:val="30"/>
          <w:lang w:val="en-US" w:eastAsia="zh-CN"/>
        </w:rPr>
        <w:t>35.</w:t>
      </w:r>
      <w:r>
        <w:rPr>
          <w:rFonts w:hint="eastAsia" w:ascii="方正楷体_GB2312" w:hAnsi="方正楷体_GB2312" w:eastAsia="方正楷体_GB2312" w:cs="方正楷体_GB2312"/>
          <w:spacing w:val="-2"/>
          <w:sz w:val="30"/>
          <w:szCs w:val="30"/>
        </w:rPr>
        <w:t>参考答案：C</w:t>
      </w:r>
    </w:p>
    <w:p>
      <w:pPr>
        <w:pStyle w:val="2"/>
        <w:keepNext w:val="0"/>
        <w:keepLines w:val="0"/>
        <w:pageBreakBefore w:val="0"/>
        <w:widowControl w:val="0"/>
        <w:kinsoku/>
        <w:wordWrap/>
        <w:overflowPunct/>
        <w:topLinePunct w:val="0"/>
        <w:autoSpaceDE/>
        <w:autoSpaceDN/>
        <w:bidi w:val="0"/>
        <w:adjustRightInd/>
        <w:snapToGrid/>
        <w:spacing w:before="67" w:line="560" w:lineRule="exact"/>
        <w:ind w:firstLine="596" w:firstLineChars="200"/>
        <w:textAlignment w:val="auto"/>
        <w:rPr>
          <w:rFonts w:hint="eastAsia" w:ascii="方正楷体_GB2312" w:hAnsi="方正楷体_GB2312" w:eastAsia="方正楷体_GB2312" w:cs="方正楷体_GB2312"/>
          <w:spacing w:val="-2"/>
          <w:sz w:val="30"/>
          <w:szCs w:val="30"/>
        </w:rPr>
      </w:pPr>
      <w:r>
        <w:rPr>
          <w:rFonts w:hint="eastAsia" w:ascii="方正楷体_GB2312" w:hAnsi="方正楷体_GB2312" w:eastAsia="方正楷体_GB2312" w:cs="方正楷体_GB2312"/>
          <w:spacing w:val="-1"/>
          <w:sz w:val="30"/>
          <w:szCs w:val="30"/>
          <w:lang w:eastAsia="zh-CN"/>
        </w:rPr>
        <w:t>【答案</w:t>
      </w:r>
      <w:r>
        <w:rPr>
          <w:rFonts w:hint="eastAsia" w:ascii="方正楷体_GB2312" w:hAnsi="方正楷体_GB2312" w:eastAsia="方正楷体_GB2312" w:cs="方正楷体_GB2312"/>
          <w:spacing w:val="-1"/>
          <w:sz w:val="30"/>
          <w:szCs w:val="30"/>
        </w:rPr>
        <w:t>解析】由于外墙属于建筑物的基本构造部分，应由全体区分所有人共有。三、四层间楼板只能由三、</w:t>
      </w:r>
      <w:r>
        <w:rPr>
          <w:rFonts w:hint="eastAsia" w:ascii="方正楷体_GB2312" w:hAnsi="方正楷体_GB2312" w:eastAsia="方正楷体_GB2312" w:cs="方正楷体_GB2312"/>
          <w:spacing w:val="15"/>
          <w:sz w:val="30"/>
          <w:szCs w:val="30"/>
        </w:rPr>
        <w:t xml:space="preserve"> </w:t>
      </w:r>
      <w:r>
        <w:rPr>
          <w:rFonts w:hint="eastAsia" w:ascii="方正楷体_GB2312" w:hAnsi="方正楷体_GB2312" w:eastAsia="方正楷体_GB2312" w:cs="方正楷体_GB2312"/>
          <w:sz w:val="30"/>
          <w:szCs w:val="30"/>
        </w:rPr>
        <w:t>四层住户共有。建筑物区分所有权人对各自的专有部分享有完全的所有权，</w:t>
      </w:r>
      <w:r>
        <w:rPr>
          <w:rFonts w:hint="eastAsia" w:ascii="方正楷体_GB2312" w:hAnsi="方正楷体_GB2312" w:eastAsia="方正楷体_GB2312" w:cs="方正楷体_GB2312"/>
          <w:spacing w:val="-1"/>
          <w:sz w:val="30"/>
          <w:szCs w:val="30"/>
        </w:rPr>
        <w:t>与其他人不存在共有关系，因此</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1"/>
          <w:sz w:val="30"/>
          <w:szCs w:val="30"/>
        </w:rPr>
        <w:t>也无优先购买权的存在。楼顶属共有部分，应由全体区分所有人</w:t>
      </w:r>
      <w:r>
        <w:rPr>
          <w:rFonts w:hint="eastAsia" w:ascii="方正楷体_GB2312" w:hAnsi="方正楷体_GB2312" w:eastAsia="方正楷体_GB2312" w:cs="方正楷体_GB2312"/>
          <w:spacing w:val="-2"/>
          <w:sz w:val="30"/>
          <w:szCs w:val="30"/>
        </w:rPr>
        <w:t>共同决定其使用。</w:t>
      </w:r>
    </w:p>
    <w:p>
      <w:pPr>
        <w:pStyle w:val="2"/>
        <w:keepNext w:val="0"/>
        <w:keepLines w:val="0"/>
        <w:pageBreakBefore w:val="0"/>
        <w:widowControl w:val="0"/>
        <w:kinsoku/>
        <w:wordWrap/>
        <w:overflowPunct/>
        <w:topLinePunct w:val="0"/>
        <w:autoSpaceDE/>
        <w:autoSpaceDN/>
        <w:bidi w:val="0"/>
        <w:adjustRightInd/>
        <w:snapToGrid/>
        <w:spacing w:before="68" w:line="560" w:lineRule="exact"/>
        <w:ind w:left="12" w:firstLine="592"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2"/>
          <w:sz w:val="30"/>
          <w:szCs w:val="30"/>
          <w:lang w:val="en-US" w:eastAsia="zh-CN"/>
        </w:rPr>
        <w:t>36.</w:t>
      </w:r>
      <w:r>
        <w:rPr>
          <w:rFonts w:hint="eastAsia" w:ascii="方正楷体_GB2312" w:hAnsi="方正楷体_GB2312" w:eastAsia="方正楷体_GB2312" w:cs="方正楷体_GB2312"/>
          <w:spacing w:val="-2"/>
          <w:sz w:val="30"/>
          <w:szCs w:val="30"/>
        </w:rPr>
        <w:t>参考答案：B</w:t>
      </w:r>
    </w:p>
    <w:p>
      <w:pPr>
        <w:pStyle w:val="2"/>
        <w:keepNext w:val="0"/>
        <w:keepLines w:val="0"/>
        <w:pageBreakBefore w:val="0"/>
        <w:widowControl w:val="0"/>
        <w:kinsoku/>
        <w:wordWrap/>
        <w:overflowPunct/>
        <w:topLinePunct w:val="0"/>
        <w:autoSpaceDE/>
        <w:autoSpaceDN/>
        <w:bidi w:val="0"/>
        <w:adjustRightInd/>
        <w:snapToGrid/>
        <w:spacing w:before="68" w:line="560" w:lineRule="exact"/>
        <w:ind w:firstLine="600" w:firstLineChars="200"/>
        <w:textAlignment w:val="auto"/>
        <w:rPr>
          <w:rFonts w:hint="eastAsia" w:ascii="方正楷体_GB2312" w:hAnsi="方正楷体_GB2312" w:eastAsia="方正楷体_GB2312" w:cs="方正楷体_GB2312"/>
          <w:spacing w:val="-6"/>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解析】房屋的所有人出卖该房，就同一标的物分别同两个人达成协议。但是，同刘某的合同签订后</w:t>
      </w:r>
      <w:r>
        <w:rPr>
          <w:rFonts w:hint="eastAsia" w:ascii="方正楷体_GB2312" w:hAnsi="方正楷体_GB2312" w:eastAsia="方正楷体_GB2312" w:cs="方正楷体_GB2312"/>
          <w:spacing w:val="2"/>
          <w:sz w:val="30"/>
          <w:szCs w:val="30"/>
        </w:rPr>
        <w:t>,办理了产权移转登记，发生了移转所有权的效果。不动产</w:t>
      </w:r>
      <w:r>
        <w:rPr>
          <w:rFonts w:hint="eastAsia" w:ascii="方正楷体_GB2312" w:hAnsi="方正楷体_GB2312" w:eastAsia="方正楷体_GB2312" w:cs="方正楷体_GB2312"/>
          <w:spacing w:val="1"/>
          <w:sz w:val="30"/>
          <w:szCs w:val="30"/>
        </w:rPr>
        <w:t>的所有权的移转是以登记作为生效要件的，必须</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4"/>
          <w:sz w:val="30"/>
          <w:szCs w:val="30"/>
        </w:rPr>
        <w:t>经过登记才能移转。且基于物权的公示公信原则，一旦移转就发生对抗第三人的效力，郝某只能要求张某承</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6"/>
          <w:sz w:val="30"/>
          <w:szCs w:val="30"/>
        </w:rPr>
        <w:t>担违约责任。</w:t>
      </w:r>
    </w:p>
    <w:p>
      <w:pPr>
        <w:pStyle w:val="2"/>
        <w:keepNext w:val="0"/>
        <w:keepLines w:val="0"/>
        <w:pageBreakBefore w:val="0"/>
        <w:widowControl w:val="0"/>
        <w:kinsoku/>
        <w:wordWrap/>
        <w:overflowPunct/>
        <w:topLinePunct w:val="0"/>
        <w:autoSpaceDE/>
        <w:autoSpaceDN/>
        <w:bidi w:val="0"/>
        <w:adjustRightInd/>
        <w:snapToGrid/>
        <w:spacing w:before="67" w:line="560" w:lineRule="exact"/>
        <w:ind w:left="12" w:firstLine="576"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6"/>
          <w:sz w:val="30"/>
          <w:szCs w:val="30"/>
          <w:lang w:val="en-US" w:eastAsia="zh-CN"/>
        </w:rPr>
        <w:t>37.</w:t>
      </w:r>
      <w:r>
        <w:rPr>
          <w:rFonts w:hint="eastAsia" w:ascii="方正楷体_GB2312" w:hAnsi="方正楷体_GB2312" w:eastAsia="方正楷体_GB2312" w:cs="方正楷体_GB2312"/>
          <w:spacing w:val="-2"/>
          <w:sz w:val="30"/>
          <w:szCs w:val="30"/>
        </w:rPr>
        <w:t>参考答案：B</w:t>
      </w:r>
    </w:p>
    <w:p>
      <w:pPr>
        <w:pStyle w:val="2"/>
        <w:keepNext w:val="0"/>
        <w:keepLines w:val="0"/>
        <w:pageBreakBefore w:val="0"/>
        <w:widowControl w:val="0"/>
        <w:kinsoku/>
        <w:wordWrap/>
        <w:overflowPunct/>
        <w:topLinePunct w:val="0"/>
        <w:autoSpaceDE/>
        <w:autoSpaceDN/>
        <w:bidi w:val="0"/>
        <w:adjustRightInd/>
        <w:snapToGrid/>
        <w:spacing w:before="68" w:line="560" w:lineRule="exact"/>
        <w:ind w:left="8" w:right="239" w:firstLine="600"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解析】行政过程公开并不是要求行政机关将整个行政程序都让行政相对人参与或</w:t>
      </w:r>
      <w:r>
        <w:rPr>
          <w:rFonts w:hint="eastAsia" w:ascii="方正楷体_GB2312" w:hAnsi="方正楷体_GB2312" w:eastAsia="方正楷体_GB2312" w:cs="方正楷体_GB2312"/>
          <w:spacing w:val="-1"/>
          <w:sz w:val="30"/>
          <w:szCs w:val="30"/>
        </w:rPr>
        <w:t>者了解，而是在行政</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1"/>
          <w:sz w:val="30"/>
          <w:szCs w:val="30"/>
        </w:rPr>
        <w:t>程序中几个决定或影响行政相对人合法权利和义务的阶段前后，让行政相对人有参与或者了解的机会。</w:t>
      </w:r>
    </w:p>
    <w:p>
      <w:pPr>
        <w:pStyle w:val="2"/>
        <w:keepNext w:val="0"/>
        <w:keepLines w:val="0"/>
        <w:pageBreakBefore w:val="0"/>
        <w:widowControl w:val="0"/>
        <w:kinsoku/>
        <w:wordWrap/>
        <w:overflowPunct/>
        <w:topLinePunct w:val="0"/>
        <w:autoSpaceDE/>
        <w:autoSpaceDN/>
        <w:bidi w:val="0"/>
        <w:adjustRightInd/>
        <w:snapToGrid/>
        <w:spacing w:before="68" w:line="560" w:lineRule="exact"/>
        <w:ind w:left="12" w:firstLine="576"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6"/>
          <w:sz w:val="30"/>
          <w:szCs w:val="30"/>
          <w:lang w:val="en-US" w:eastAsia="zh-CN"/>
        </w:rPr>
        <w:t>38.</w:t>
      </w:r>
      <w:r>
        <w:rPr>
          <w:rFonts w:hint="eastAsia" w:ascii="方正楷体_GB2312" w:hAnsi="方正楷体_GB2312" w:eastAsia="方正楷体_GB2312" w:cs="方正楷体_GB2312"/>
          <w:spacing w:val="-2"/>
          <w:sz w:val="30"/>
          <w:szCs w:val="30"/>
        </w:rPr>
        <w:t>参考答案：D</w:t>
      </w:r>
    </w:p>
    <w:p>
      <w:pPr>
        <w:pStyle w:val="2"/>
        <w:keepNext w:val="0"/>
        <w:keepLines w:val="0"/>
        <w:pageBreakBefore w:val="0"/>
        <w:widowControl w:val="0"/>
        <w:kinsoku/>
        <w:wordWrap/>
        <w:overflowPunct/>
        <w:topLinePunct w:val="0"/>
        <w:autoSpaceDE/>
        <w:autoSpaceDN/>
        <w:bidi w:val="0"/>
        <w:adjustRightInd/>
        <w:snapToGrid/>
        <w:spacing w:before="69" w:line="560" w:lineRule="exact"/>
        <w:ind w:left="25" w:right="240" w:firstLine="600"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解析】《合同法》第二条规定，本法所称合同是平等主体的自然人、法人、其</w:t>
      </w:r>
      <w:r>
        <w:rPr>
          <w:rFonts w:hint="eastAsia" w:ascii="方正楷体_GB2312" w:hAnsi="方正楷体_GB2312" w:eastAsia="方正楷体_GB2312" w:cs="方正楷体_GB2312"/>
          <w:spacing w:val="-1"/>
          <w:sz w:val="30"/>
          <w:szCs w:val="30"/>
        </w:rPr>
        <w:t>他组织之间设立、变更</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1"/>
          <w:sz w:val="30"/>
          <w:szCs w:val="30"/>
        </w:rPr>
        <w:t>、终止民事权利义务关系的协议。婚姻、收养、监护等有关身份关系的协议</w:t>
      </w:r>
      <w:r>
        <w:rPr>
          <w:rFonts w:hint="eastAsia" w:ascii="方正楷体_GB2312" w:hAnsi="方正楷体_GB2312" w:eastAsia="方正楷体_GB2312" w:cs="方正楷体_GB2312"/>
          <w:spacing w:val="-2"/>
          <w:sz w:val="30"/>
          <w:szCs w:val="30"/>
        </w:rPr>
        <w:t>，适用其他法律的规定。</w:t>
      </w:r>
    </w:p>
    <w:p>
      <w:pPr>
        <w:pStyle w:val="2"/>
        <w:keepNext w:val="0"/>
        <w:keepLines w:val="0"/>
        <w:pageBreakBefore w:val="0"/>
        <w:widowControl w:val="0"/>
        <w:kinsoku/>
        <w:wordWrap/>
        <w:overflowPunct/>
        <w:topLinePunct w:val="0"/>
        <w:autoSpaceDE/>
        <w:autoSpaceDN/>
        <w:bidi w:val="0"/>
        <w:adjustRightInd/>
        <w:snapToGrid/>
        <w:spacing w:line="560" w:lineRule="exact"/>
        <w:ind w:left="12" w:firstLine="576"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6"/>
          <w:sz w:val="30"/>
          <w:szCs w:val="30"/>
          <w:lang w:val="en-US" w:eastAsia="zh-CN"/>
        </w:rPr>
        <w:t>39.</w:t>
      </w:r>
      <w:r>
        <w:rPr>
          <w:rFonts w:hint="eastAsia" w:ascii="方正楷体_GB2312" w:hAnsi="方正楷体_GB2312" w:eastAsia="方正楷体_GB2312" w:cs="方正楷体_GB2312"/>
          <w:spacing w:val="-2"/>
          <w:sz w:val="30"/>
          <w:szCs w:val="30"/>
        </w:rPr>
        <w:t>参考答案：B</w:t>
      </w:r>
    </w:p>
    <w:p>
      <w:pPr>
        <w:pStyle w:val="2"/>
        <w:keepNext w:val="0"/>
        <w:keepLines w:val="0"/>
        <w:pageBreakBefore w:val="0"/>
        <w:widowControl w:val="0"/>
        <w:kinsoku/>
        <w:wordWrap/>
        <w:overflowPunct/>
        <w:topLinePunct w:val="0"/>
        <w:autoSpaceDE/>
        <w:autoSpaceDN/>
        <w:bidi w:val="0"/>
        <w:adjustRightInd/>
        <w:snapToGrid/>
        <w:spacing w:before="69" w:line="560" w:lineRule="exact"/>
        <w:ind w:left="12" w:right="230" w:firstLine="600"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 xml:space="preserve">解析】《物权法》第一百二十九条规定，土地承包经营权人将土地承包经营权互换、转让，当事人要 </w:t>
      </w:r>
      <w:r>
        <w:rPr>
          <w:rFonts w:hint="eastAsia" w:ascii="方正楷体_GB2312" w:hAnsi="方正楷体_GB2312" w:eastAsia="方正楷体_GB2312" w:cs="方正楷体_GB2312"/>
          <w:spacing w:val="-1"/>
          <w:sz w:val="30"/>
          <w:szCs w:val="30"/>
        </w:rPr>
        <w:t>求登记的，应当向县级以上地方人民政府申请土地承包经营权变更登记；未经登记，不得对抗善意第三人。</w:t>
      </w:r>
    </w:p>
    <w:p>
      <w:pPr>
        <w:pStyle w:val="2"/>
        <w:keepNext w:val="0"/>
        <w:keepLines w:val="0"/>
        <w:pageBreakBefore w:val="0"/>
        <w:widowControl w:val="0"/>
        <w:kinsoku/>
        <w:wordWrap/>
        <w:overflowPunct/>
        <w:topLinePunct w:val="0"/>
        <w:autoSpaceDE/>
        <w:autoSpaceDN/>
        <w:bidi w:val="0"/>
        <w:adjustRightInd/>
        <w:snapToGrid/>
        <w:spacing w:before="128" w:line="560" w:lineRule="exact"/>
        <w:ind w:left="12" w:firstLine="576"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6"/>
          <w:sz w:val="30"/>
          <w:szCs w:val="30"/>
          <w:lang w:val="en-US" w:eastAsia="zh-CN"/>
        </w:rPr>
        <w:t>40.</w:t>
      </w:r>
      <w:r>
        <w:rPr>
          <w:rFonts w:hint="eastAsia" w:ascii="方正楷体_GB2312" w:hAnsi="方正楷体_GB2312" w:eastAsia="方正楷体_GB2312" w:cs="方正楷体_GB2312"/>
          <w:spacing w:val="-2"/>
          <w:sz w:val="30"/>
          <w:szCs w:val="30"/>
        </w:rPr>
        <w:t>参考答案：C</w:t>
      </w:r>
    </w:p>
    <w:p>
      <w:pPr>
        <w:pStyle w:val="2"/>
        <w:keepNext w:val="0"/>
        <w:keepLines w:val="0"/>
        <w:pageBreakBefore w:val="0"/>
        <w:widowControl w:val="0"/>
        <w:kinsoku/>
        <w:wordWrap/>
        <w:overflowPunct/>
        <w:topLinePunct w:val="0"/>
        <w:autoSpaceDE/>
        <w:autoSpaceDN/>
        <w:bidi w:val="0"/>
        <w:adjustRightInd/>
        <w:snapToGrid/>
        <w:spacing w:before="66" w:line="560" w:lineRule="exact"/>
        <w:ind w:left="11" w:right="340" w:firstLine="600"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解析】《行政复议法》第十四条规定，对国务院部门或者省、自治区、直辖</w:t>
      </w:r>
      <w:r>
        <w:rPr>
          <w:rFonts w:hint="eastAsia" w:ascii="方正楷体_GB2312" w:hAnsi="方正楷体_GB2312" w:eastAsia="方正楷体_GB2312" w:cs="方正楷体_GB2312"/>
          <w:spacing w:val="-1"/>
          <w:sz w:val="30"/>
          <w:szCs w:val="30"/>
        </w:rPr>
        <w:t>市人民政府的具体行政行</w:t>
      </w:r>
      <w:r>
        <w:rPr>
          <w:rFonts w:hint="eastAsia" w:ascii="方正楷体_GB2312" w:hAnsi="方正楷体_GB2312" w:eastAsia="方正楷体_GB2312" w:cs="方正楷体_GB2312"/>
          <w:sz w:val="30"/>
          <w:szCs w:val="30"/>
        </w:rPr>
        <w:t xml:space="preserve"> 为不服的，向作出该具体行政行为的国务院部门或者省、自治区、直辖市人民政府</w:t>
      </w:r>
      <w:r>
        <w:rPr>
          <w:rFonts w:hint="eastAsia" w:ascii="方正楷体_GB2312" w:hAnsi="方正楷体_GB2312" w:eastAsia="方正楷体_GB2312" w:cs="方正楷体_GB2312"/>
          <w:spacing w:val="-1"/>
          <w:sz w:val="30"/>
          <w:szCs w:val="30"/>
        </w:rPr>
        <w:t>申请行政复议。对行政复</w:t>
      </w:r>
      <w:r>
        <w:rPr>
          <w:rFonts w:hint="eastAsia" w:ascii="方正楷体_GB2312" w:hAnsi="方正楷体_GB2312" w:eastAsia="方正楷体_GB2312" w:cs="方正楷体_GB2312"/>
          <w:sz w:val="30"/>
          <w:szCs w:val="30"/>
        </w:rPr>
        <w:t xml:space="preserve"> 议决定不服的，可以向人民法院提起行政诉讼，也可以向国务院申请裁决，国务院</w:t>
      </w:r>
      <w:r>
        <w:rPr>
          <w:rFonts w:hint="eastAsia" w:ascii="方正楷体_GB2312" w:hAnsi="方正楷体_GB2312" w:eastAsia="方正楷体_GB2312" w:cs="方正楷体_GB2312"/>
          <w:spacing w:val="-1"/>
          <w:sz w:val="30"/>
          <w:szCs w:val="30"/>
        </w:rPr>
        <w:t>依照该法的规定作出最终</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9"/>
          <w:sz w:val="30"/>
          <w:szCs w:val="30"/>
        </w:rPr>
        <w:t>裁决。</w:t>
      </w:r>
    </w:p>
    <w:p>
      <w:pPr>
        <w:pStyle w:val="2"/>
        <w:keepNext w:val="0"/>
        <w:keepLines w:val="0"/>
        <w:pageBreakBefore w:val="0"/>
        <w:widowControl w:val="0"/>
        <w:kinsoku/>
        <w:wordWrap/>
        <w:overflowPunct/>
        <w:topLinePunct w:val="0"/>
        <w:autoSpaceDE/>
        <w:autoSpaceDN/>
        <w:bidi w:val="0"/>
        <w:adjustRightInd/>
        <w:snapToGrid/>
        <w:spacing w:line="560" w:lineRule="exact"/>
        <w:ind w:left="12" w:firstLine="576"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6"/>
          <w:sz w:val="30"/>
          <w:szCs w:val="30"/>
          <w:lang w:val="en-US" w:eastAsia="zh-CN"/>
        </w:rPr>
        <w:t>41.</w:t>
      </w:r>
      <w:r>
        <w:rPr>
          <w:rFonts w:hint="eastAsia" w:ascii="方正楷体_GB2312" w:hAnsi="方正楷体_GB2312" w:eastAsia="方正楷体_GB2312" w:cs="方正楷体_GB2312"/>
          <w:spacing w:val="-2"/>
          <w:sz w:val="30"/>
          <w:szCs w:val="30"/>
        </w:rPr>
        <w:t>参考答案：C</w:t>
      </w:r>
    </w:p>
    <w:p>
      <w:pPr>
        <w:pStyle w:val="2"/>
        <w:keepNext w:val="0"/>
        <w:keepLines w:val="0"/>
        <w:pageBreakBefore w:val="0"/>
        <w:widowControl w:val="0"/>
        <w:kinsoku/>
        <w:wordWrap/>
        <w:overflowPunct/>
        <w:topLinePunct w:val="0"/>
        <w:autoSpaceDE/>
        <w:autoSpaceDN/>
        <w:bidi w:val="0"/>
        <w:adjustRightInd/>
        <w:snapToGrid/>
        <w:spacing w:before="68" w:line="560" w:lineRule="exact"/>
        <w:ind w:firstLine="600" w:firstLineChars="200"/>
        <w:textAlignment w:val="auto"/>
        <w:rPr>
          <w:rFonts w:hint="eastAsia" w:ascii="方正楷体_GB2312" w:hAnsi="方正楷体_GB2312" w:eastAsia="方正楷体_GB2312" w:cs="方正楷体_GB2312"/>
          <w:spacing w:val="-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解析】直接代理，是指代理人仅以被代理人的名义为民事法律行为，而产生的法</w:t>
      </w:r>
      <w:r>
        <w:rPr>
          <w:rFonts w:hint="eastAsia" w:ascii="方正楷体_GB2312" w:hAnsi="方正楷体_GB2312" w:eastAsia="方正楷体_GB2312" w:cs="方正楷体_GB2312"/>
          <w:spacing w:val="-1"/>
          <w:sz w:val="30"/>
          <w:szCs w:val="30"/>
        </w:rPr>
        <w:t>律后果直接归属于被</w:t>
      </w:r>
      <w:r>
        <w:rPr>
          <w:rFonts w:hint="eastAsia" w:ascii="方正楷体_GB2312" w:hAnsi="方正楷体_GB2312" w:eastAsia="方正楷体_GB2312" w:cs="方正楷体_GB2312"/>
          <w:sz w:val="30"/>
          <w:szCs w:val="30"/>
        </w:rPr>
        <w:t xml:space="preserve"> 代理人。间接代理，是指代理人以自己的名义为民事法律行为，而使法律后果间接地归</w:t>
      </w:r>
      <w:r>
        <w:rPr>
          <w:rFonts w:hint="eastAsia" w:ascii="方正楷体_GB2312" w:hAnsi="方正楷体_GB2312" w:eastAsia="方正楷体_GB2312" w:cs="方正楷体_GB2312"/>
          <w:spacing w:val="-1"/>
          <w:sz w:val="30"/>
          <w:szCs w:val="30"/>
        </w:rPr>
        <w:t>属于被代理人。直接</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1"/>
          <w:sz w:val="30"/>
          <w:szCs w:val="30"/>
        </w:rPr>
        <w:t>代理与间接代理的区别之处在于代理的后果是直接还是间接归属于</w:t>
      </w:r>
      <w:r>
        <w:rPr>
          <w:rFonts w:hint="eastAsia" w:ascii="方正楷体_GB2312" w:hAnsi="方正楷体_GB2312" w:eastAsia="方正楷体_GB2312" w:cs="方正楷体_GB2312"/>
          <w:spacing w:val="-2"/>
          <w:sz w:val="30"/>
          <w:szCs w:val="30"/>
        </w:rPr>
        <w:t>被代理人。</w:t>
      </w:r>
    </w:p>
    <w:p>
      <w:pPr>
        <w:pStyle w:val="2"/>
        <w:keepNext w:val="0"/>
        <w:keepLines w:val="0"/>
        <w:pageBreakBefore w:val="0"/>
        <w:widowControl w:val="0"/>
        <w:kinsoku/>
        <w:wordWrap/>
        <w:overflowPunct/>
        <w:topLinePunct w:val="0"/>
        <w:autoSpaceDE/>
        <w:autoSpaceDN/>
        <w:bidi w:val="0"/>
        <w:adjustRightInd/>
        <w:snapToGrid/>
        <w:spacing w:before="67" w:line="560" w:lineRule="exact"/>
        <w:ind w:left="12" w:firstLine="592"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2"/>
          <w:sz w:val="30"/>
          <w:szCs w:val="30"/>
          <w:lang w:val="en-US" w:eastAsia="zh-CN"/>
        </w:rPr>
        <w:t>42.</w:t>
      </w:r>
      <w:r>
        <w:rPr>
          <w:rFonts w:hint="eastAsia" w:ascii="方正楷体_GB2312" w:hAnsi="方正楷体_GB2312" w:eastAsia="方正楷体_GB2312" w:cs="方正楷体_GB2312"/>
          <w:spacing w:val="-2"/>
          <w:sz w:val="30"/>
          <w:szCs w:val="30"/>
        </w:rPr>
        <w:t>参考答案：B</w:t>
      </w:r>
    </w:p>
    <w:p>
      <w:pPr>
        <w:pStyle w:val="2"/>
        <w:keepNext w:val="0"/>
        <w:keepLines w:val="0"/>
        <w:pageBreakBefore w:val="0"/>
        <w:widowControl w:val="0"/>
        <w:kinsoku/>
        <w:wordWrap/>
        <w:overflowPunct/>
        <w:topLinePunct w:val="0"/>
        <w:autoSpaceDE/>
        <w:autoSpaceDN/>
        <w:bidi w:val="0"/>
        <w:adjustRightInd/>
        <w:snapToGrid/>
        <w:spacing w:before="69" w:line="560" w:lineRule="exact"/>
        <w:ind w:left="15" w:right="349" w:firstLine="600"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解析】免责事由，是指法律规定或者合同约定的当事人对不履行或者不适当履行</w:t>
      </w:r>
      <w:r>
        <w:rPr>
          <w:rFonts w:hint="eastAsia" w:ascii="方正楷体_GB2312" w:hAnsi="方正楷体_GB2312" w:eastAsia="方正楷体_GB2312" w:cs="方正楷体_GB2312"/>
          <w:spacing w:val="-1"/>
          <w:sz w:val="30"/>
          <w:szCs w:val="30"/>
        </w:rPr>
        <w:t>合同义务免于承担违</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2"/>
          <w:sz w:val="30"/>
          <w:szCs w:val="30"/>
        </w:rPr>
        <w:t>约责任的条件。通常包括不可抗力、受害人的过错和免责条款。</w:t>
      </w:r>
    </w:p>
    <w:p>
      <w:pPr>
        <w:pStyle w:val="2"/>
        <w:keepNext w:val="0"/>
        <w:keepLines w:val="0"/>
        <w:pageBreakBefore w:val="0"/>
        <w:widowControl w:val="0"/>
        <w:kinsoku/>
        <w:wordWrap/>
        <w:overflowPunct/>
        <w:topLinePunct w:val="0"/>
        <w:autoSpaceDE/>
        <w:autoSpaceDN/>
        <w:bidi w:val="0"/>
        <w:adjustRightInd/>
        <w:snapToGrid/>
        <w:spacing w:before="67" w:line="560" w:lineRule="exact"/>
        <w:ind w:left="12" w:firstLine="592"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2"/>
          <w:sz w:val="30"/>
          <w:szCs w:val="30"/>
          <w:lang w:val="en-US" w:eastAsia="zh-CN"/>
        </w:rPr>
        <w:t>43.</w:t>
      </w:r>
      <w:r>
        <w:rPr>
          <w:rFonts w:hint="eastAsia" w:ascii="方正楷体_GB2312" w:hAnsi="方正楷体_GB2312" w:eastAsia="方正楷体_GB2312" w:cs="方正楷体_GB2312"/>
          <w:spacing w:val="-2"/>
          <w:sz w:val="30"/>
          <w:szCs w:val="30"/>
        </w:rPr>
        <w:t>参考答案：B</w:t>
      </w:r>
    </w:p>
    <w:p>
      <w:pPr>
        <w:pStyle w:val="2"/>
        <w:keepNext w:val="0"/>
        <w:keepLines w:val="0"/>
        <w:pageBreakBefore w:val="0"/>
        <w:widowControl w:val="0"/>
        <w:kinsoku/>
        <w:wordWrap/>
        <w:overflowPunct/>
        <w:topLinePunct w:val="0"/>
        <w:autoSpaceDE/>
        <w:autoSpaceDN/>
        <w:bidi w:val="0"/>
        <w:adjustRightInd/>
        <w:snapToGrid/>
        <w:spacing w:before="68" w:line="560" w:lineRule="exact"/>
        <w:ind w:left="11" w:right="350" w:firstLine="600"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解析】人终会死亡，张三母亲去世的事实终会发生，所以，该合同所附约款为</w:t>
      </w:r>
      <w:r>
        <w:rPr>
          <w:rFonts w:hint="eastAsia" w:ascii="方正楷体_GB2312" w:hAnsi="方正楷体_GB2312" w:eastAsia="方正楷体_GB2312" w:cs="方正楷体_GB2312"/>
          <w:spacing w:val="-1"/>
          <w:sz w:val="30"/>
          <w:szCs w:val="30"/>
        </w:rPr>
        <w:t>期限而非条件，该买卖</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4"/>
          <w:sz w:val="30"/>
          <w:szCs w:val="30"/>
        </w:rPr>
        <w:t>合同为附期限的合同。</w:t>
      </w:r>
    </w:p>
    <w:p>
      <w:pPr>
        <w:pStyle w:val="2"/>
        <w:keepNext w:val="0"/>
        <w:keepLines w:val="0"/>
        <w:pageBreakBefore w:val="0"/>
        <w:widowControl w:val="0"/>
        <w:kinsoku/>
        <w:wordWrap/>
        <w:overflowPunct/>
        <w:topLinePunct w:val="0"/>
        <w:autoSpaceDE/>
        <w:autoSpaceDN/>
        <w:bidi w:val="0"/>
        <w:adjustRightInd/>
        <w:snapToGrid/>
        <w:spacing w:before="68" w:line="560" w:lineRule="exact"/>
        <w:ind w:left="12" w:firstLine="592"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2"/>
          <w:sz w:val="30"/>
          <w:szCs w:val="30"/>
          <w:lang w:val="en-US" w:eastAsia="zh-CN"/>
        </w:rPr>
        <w:t>44.</w:t>
      </w:r>
      <w:r>
        <w:rPr>
          <w:rFonts w:hint="eastAsia" w:ascii="方正楷体_GB2312" w:hAnsi="方正楷体_GB2312" w:eastAsia="方正楷体_GB2312" w:cs="方正楷体_GB2312"/>
          <w:spacing w:val="-2"/>
          <w:sz w:val="30"/>
          <w:szCs w:val="30"/>
        </w:rPr>
        <w:t>参考答案：C</w:t>
      </w:r>
    </w:p>
    <w:p>
      <w:pPr>
        <w:pStyle w:val="2"/>
        <w:keepNext w:val="0"/>
        <w:keepLines w:val="0"/>
        <w:pageBreakBefore w:val="0"/>
        <w:widowControl w:val="0"/>
        <w:kinsoku/>
        <w:wordWrap/>
        <w:overflowPunct/>
        <w:topLinePunct w:val="0"/>
        <w:autoSpaceDE/>
        <w:autoSpaceDN/>
        <w:bidi w:val="0"/>
        <w:adjustRightInd/>
        <w:snapToGrid/>
        <w:spacing w:before="128" w:line="560" w:lineRule="exact"/>
        <w:ind w:left="25" w:firstLine="600"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解析】根据《民法总则》第十九条规定，八周岁以上的未成年人为限制民事行为能力</w:t>
      </w:r>
      <w:r>
        <w:rPr>
          <w:rFonts w:hint="eastAsia" w:ascii="方正楷体_GB2312" w:hAnsi="方正楷体_GB2312" w:eastAsia="方正楷体_GB2312" w:cs="方正楷体_GB2312"/>
          <w:spacing w:val="-1"/>
          <w:sz w:val="30"/>
          <w:szCs w:val="30"/>
        </w:rPr>
        <w:t>人，实施民事法</w:t>
      </w:r>
      <w:r>
        <w:rPr>
          <w:rFonts w:hint="eastAsia" w:ascii="方正楷体_GB2312" w:hAnsi="方正楷体_GB2312" w:eastAsia="方正楷体_GB2312" w:cs="方正楷体_GB2312"/>
          <w:sz w:val="30"/>
          <w:szCs w:val="30"/>
        </w:rPr>
        <w:t xml:space="preserve"> 律行为由其法定代理人代理或者经其法定代理人同意、追认，但是可以独立实施纯获</w:t>
      </w:r>
      <w:r>
        <w:rPr>
          <w:rFonts w:hint="eastAsia" w:ascii="方正楷体_GB2312" w:hAnsi="方正楷体_GB2312" w:eastAsia="方正楷体_GB2312" w:cs="方正楷体_GB2312"/>
          <w:spacing w:val="-1"/>
          <w:sz w:val="30"/>
          <w:szCs w:val="30"/>
        </w:rPr>
        <w:t>利益的民事法律行为或</w:t>
      </w:r>
      <w:r>
        <w:rPr>
          <w:rFonts w:hint="eastAsia" w:ascii="方正楷体_GB2312" w:hAnsi="方正楷体_GB2312" w:eastAsia="方正楷体_GB2312" w:cs="方正楷体_GB2312"/>
          <w:sz w:val="30"/>
          <w:szCs w:val="30"/>
        </w:rPr>
        <w:t xml:space="preserve"> 者与其年龄、智力相适应的民事法律行为。第十八条第二款规定，十六周岁以上的未</w:t>
      </w:r>
      <w:r>
        <w:rPr>
          <w:rFonts w:hint="eastAsia" w:ascii="方正楷体_GB2312" w:hAnsi="方正楷体_GB2312" w:eastAsia="方正楷体_GB2312" w:cs="方正楷体_GB2312"/>
          <w:spacing w:val="-1"/>
          <w:sz w:val="30"/>
          <w:szCs w:val="30"/>
        </w:rPr>
        <w:t>成年人，以自己的劳动</w:t>
      </w:r>
      <w:r>
        <w:rPr>
          <w:rFonts w:hint="eastAsia" w:ascii="方正楷体_GB2312" w:hAnsi="方正楷体_GB2312" w:eastAsia="方正楷体_GB2312" w:cs="方正楷体_GB2312"/>
          <w:sz w:val="30"/>
          <w:szCs w:val="30"/>
        </w:rPr>
        <w:t xml:space="preserve"> 收入为主要生活来源的，视为完全民事行为能力人。本题中楼某不是以自己的劳动</w:t>
      </w:r>
      <w:r>
        <w:rPr>
          <w:rFonts w:hint="eastAsia" w:ascii="方正楷体_GB2312" w:hAnsi="方正楷体_GB2312" w:eastAsia="方正楷体_GB2312" w:cs="方正楷体_GB2312"/>
          <w:spacing w:val="-1"/>
          <w:sz w:val="30"/>
          <w:szCs w:val="30"/>
        </w:rPr>
        <w:t>收入为主要生活来源的</w:t>
      </w:r>
      <w:r>
        <w:rPr>
          <w:rFonts w:hint="eastAsia" w:ascii="方正楷体_GB2312" w:hAnsi="方正楷体_GB2312" w:eastAsia="方正楷体_GB2312" w:cs="方正楷体_GB2312"/>
          <w:spacing w:val="3"/>
          <w:sz w:val="30"/>
          <w:szCs w:val="30"/>
        </w:rPr>
        <w:t>,所以不能视为完全民事行为能力人。</w:t>
      </w:r>
    </w:p>
    <w:p>
      <w:pPr>
        <w:pStyle w:val="2"/>
        <w:keepNext w:val="0"/>
        <w:keepLines w:val="0"/>
        <w:pageBreakBefore w:val="0"/>
        <w:widowControl w:val="0"/>
        <w:kinsoku/>
        <w:wordWrap/>
        <w:overflowPunct/>
        <w:topLinePunct w:val="0"/>
        <w:autoSpaceDE/>
        <w:autoSpaceDN/>
        <w:bidi w:val="0"/>
        <w:adjustRightInd/>
        <w:snapToGrid/>
        <w:spacing w:line="560" w:lineRule="exact"/>
        <w:ind w:left="12" w:firstLine="600"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val="en-US" w:eastAsia="zh-CN"/>
        </w:rPr>
        <w:t>45.</w:t>
      </w:r>
      <w:r>
        <w:rPr>
          <w:rFonts w:hint="eastAsia" w:ascii="方正楷体_GB2312" w:hAnsi="方正楷体_GB2312" w:eastAsia="方正楷体_GB2312" w:cs="方正楷体_GB2312"/>
          <w:spacing w:val="-2"/>
          <w:sz w:val="30"/>
          <w:szCs w:val="30"/>
        </w:rPr>
        <w:t>参考答案：B</w:t>
      </w:r>
    </w:p>
    <w:p>
      <w:pPr>
        <w:pStyle w:val="2"/>
        <w:keepNext w:val="0"/>
        <w:keepLines w:val="0"/>
        <w:pageBreakBefore w:val="0"/>
        <w:widowControl w:val="0"/>
        <w:kinsoku/>
        <w:wordWrap/>
        <w:overflowPunct/>
        <w:topLinePunct w:val="0"/>
        <w:autoSpaceDE/>
        <w:autoSpaceDN/>
        <w:bidi w:val="0"/>
        <w:adjustRightInd/>
        <w:snapToGrid/>
        <w:spacing w:before="68" w:line="560" w:lineRule="exact"/>
        <w:ind w:firstLine="600"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解析】民事法律行为，是民事主体通过意思表示设立、变更、终止民事法</w:t>
      </w:r>
      <w:r>
        <w:rPr>
          <w:rFonts w:hint="eastAsia" w:ascii="方正楷体_GB2312" w:hAnsi="方正楷体_GB2312" w:eastAsia="方正楷体_GB2312" w:cs="方正楷体_GB2312"/>
          <w:spacing w:val="-1"/>
          <w:sz w:val="30"/>
          <w:szCs w:val="30"/>
        </w:rPr>
        <w:t>律关系的行为。事实行为</w:t>
      </w:r>
      <w:r>
        <w:rPr>
          <w:rFonts w:hint="eastAsia" w:ascii="方正楷体_GB2312" w:hAnsi="方正楷体_GB2312" w:eastAsia="方正楷体_GB2312" w:cs="方正楷体_GB2312"/>
          <w:sz w:val="30"/>
          <w:szCs w:val="30"/>
        </w:rPr>
        <w:t>是指行为人实施的一定行为， 一旦符合了法律的</w:t>
      </w:r>
      <w:r>
        <w:rPr>
          <w:rFonts w:hint="eastAsia" w:ascii="方正楷体_GB2312" w:hAnsi="方正楷体_GB2312" w:eastAsia="方正楷体_GB2312" w:cs="方正楷体_GB2312"/>
          <w:spacing w:val="-1"/>
          <w:sz w:val="30"/>
          <w:szCs w:val="30"/>
        </w:rPr>
        <w:t>构成要件，不管当事人主观上是否有确立、变更或消灭某</w:t>
      </w:r>
      <w:r>
        <w:rPr>
          <w:rFonts w:hint="eastAsia" w:ascii="方正楷体_GB2312" w:hAnsi="方正楷体_GB2312" w:eastAsia="方正楷体_GB2312" w:cs="方正楷体_GB2312"/>
          <w:sz w:val="30"/>
          <w:szCs w:val="30"/>
        </w:rPr>
        <w:t xml:space="preserve"> 一民事法律关系的意思，都会由于法律的规定，从而引起一定的民事法律效果</w:t>
      </w:r>
      <w:r>
        <w:rPr>
          <w:rFonts w:hint="eastAsia" w:ascii="方正楷体_GB2312" w:hAnsi="方正楷体_GB2312" w:eastAsia="方正楷体_GB2312" w:cs="方正楷体_GB2312"/>
          <w:spacing w:val="-1"/>
          <w:sz w:val="30"/>
          <w:szCs w:val="30"/>
        </w:rPr>
        <w:t>的行为。可见，民事法律行为</w:t>
      </w:r>
      <w:r>
        <w:rPr>
          <w:rFonts w:hint="eastAsia" w:ascii="方正楷体_GB2312" w:hAnsi="方正楷体_GB2312" w:eastAsia="方正楷体_GB2312" w:cs="方正楷体_GB2312"/>
          <w:sz w:val="30"/>
          <w:szCs w:val="30"/>
        </w:rPr>
        <w:t xml:space="preserve"> 是与人们的意志相联系的一种法律事实，其主要特征之一就是其发生法律后果</w:t>
      </w:r>
      <w:r>
        <w:rPr>
          <w:rFonts w:hint="eastAsia" w:ascii="方正楷体_GB2312" w:hAnsi="方正楷体_GB2312" w:eastAsia="方正楷体_GB2312" w:cs="方正楷体_GB2312"/>
          <w:spacing w:val="-1"/>
          <w:sz w:val="30"/>
          <w:szCs w:val="30"/>
        </w:rPr>
        <w:t>的目的性，即发生行为人所期</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2"/>
          <w:sz w:val="30"/>
          <w:szCs w:val="30"/>
        </w:rPr>
        <w:t>望的法律后果。这也是民事法律行为与事实行为的区别所在。</w:t>
      </w:r>
    </w:p>
    <w:p>
      <w:pPr>
        <w:pStyle w:val="2"/>
        <w:keepNext w:val="0"/>
        <w:keepLines w:val="0"/>
        <w:pageBreakBefore w:val="0"/>
        <w:widowControl w:val="0"/>
        <w:kinsoku/>
        <w:wordWrap/>
        <w:overflowPunct/>
        <w:topLinePunct w:val="0"/>
        <w:autoSpaceDE/>
        <w:autoSpaceDN/>
        <w:bidi w:val="0"/>
        <w:adjustRightInd/>
        <w:snapToGrid/>
        <w:spacing w:before="67" w:line="560" w:lineRule="exact"/>
        <w:ind w:left="12" w:firstLine="600"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val="en-US" w:eastAsia="zh-CN"/>
        </w:rPr>
        <w:t>46.</w:t>
      </w:r>
      <w:r>
        <w:rPr>
          <w:rFonts w:hint="eastAsia" w:ascii="方正楷体_GB2312" w:hAnsi="方正楷体_GB2312" w:eastAsia="方正楷体_GB2312" w:cs="方正楷体_GB2312"/>
          <w:spacing w:val="-2"/>
          <w:sz w:val="30"/>
          <w:szCs w:val="30"/>
        </w:rPr>
        <w:t>参考答案：A</w:t>
      </w:r>
    </w:p>
    <w:p>
      <w:pPr>
        <w:pStyle w:val="2"/>
        <w:keepNext w:val="0"/>
        <w:keepLines w:val="0"/>
        <w:pageBreakBefore w:val="0"/>
        <w:widowControl w:val="0"/>
        <w:kinsoku/>
        <w:wordWrap/>
        <w:overflowPunct/>
        <w:topLinePunct w:val="0"/>
        <w:autoSpaceDE/>
        <w:autoSpaceDN/>
        <w:bidi w:val="0"/>
        <w:adjustRightInd/>
        <w:snapToGrid/>
        <w:spacing w:before="67" w:line="560" w:lineRule="exact"/>
        <w:ind w:left="10" w:right="340" w:firstLine="600" w:firstLineChars="200"/>
        <w:jc w:val="both"/>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解析】《继承法》第三十一条第一款规定，公民可以与扶养人签订遗赠扶养协议。按照协议，扶养人 承担该公民生养死葬的义务，享有受遗赠的权利。遗赠扶养协议签订即生效，即使甲</w:t>
      </w:r>
      <w:r>
        <w:rPr>
          <w:rFonts w:hint="eastAsia" w:ascii="方正楷体_GB2312" w:hAnsi="方正楷体_GB2312" w:eastAsia="方正楷体_GB2312" w:cs="方正楷体_GB2312"/>
          <w:spacing w:val="-1"/>
          <w:sz w:val="30"/>
          <w:szCs w:val="30"/>
        </w:rPr>
        <w:t>的女儿丙已经回国，扶</w:t>
      </w:r>
      <w:r>
        <w:rPr>
          <w:rFonts w:hint="eastAsia" w:ascii="方正楷体_GB2312" w:hAnsi="方正楷体_GB2312" w:eastAsia="方正楷体_GB2312" w:cs="方正楷体_GB2312"/>
          <w:sz w:val="30"/>
          <w:szCs w:val="30"/>
        </w:rPr>
        <w:t xml:space="preserve"> 养人尽了生养死葬的义务，享有遗赠扶养协议中约定的权利，且遗赠扶养协议效力高</w:t>
      </w:r>
      <w:r>
        <w:rPr>
          <w:rFonts w:hint="eastAsia" w:ascii="方正楷体_GB2312" w:hAnsi="方正楷体_GB2312" w:eastAsia="方正楷体_GB2312" w:cs="方正楷体_GB2312"/>
          <w:spacing w:val="-1"/>
          <w:sz w:val="30"/>
          <w:szCs w:val="30"/>
        </w:rPr>
        <w:t>于遗嘱继承的效力，遗</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3"/>
          <w:sz w:val="30"/>
          <w:szCs w:val="30"/>
        </w:rPr>
        <w:t>嘱继承的效力高于法定继承的效力。</w:t>
      </w:r>
    </w:p>
    <w:p>
      <w:pPr>
        <w:pStyle w:val="2"/>
        <w:keepNext w:val="0"/>
        <w:keepLines w:val="0"/>
        <w:pageBreakBefore w:val="0"/>
        <w:widowControl w:val="0"/>
        <w:kinsoku/>
        <w:wordWrap/>
        <w:overflowPunct/>
        <w:topLinePunct w:val="0"/>
        <w:autoSpaceDE/>
        <w:autoSpaceDN/>
        <w:bidi w:val="0"/>
        <w:adjustRightInd/>
        <w:snapToGrid/>
        <w:spacing w:before="68" w:line="560" w:lineRule="exact"/>
        <w:ind w:left="12" w:firstLine="600"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val="en-US" w:eastAsia="zh-CN"/>
        </w:rPr>
        <w:t>47.</w:t>
      </w:r>
      <w:r>
        <w:rPr>
          <w:rFonts w:hint="eastAsia" w:ascii="方正楷体_GB2312" w:hAnsi="方正楷体_GB2312" w:eastAsia="方正楷体_GB2312" w:cs="方正楷体_GB2312"/>
          <w:spacing w:val="-2"/>
          <w:sz w:val="30"/>
          <w:szCs w:val="30"/>
        </w:rPr>
        <w:t>参考答案：B</w:t>
      </w:r>
    </w:p>
    <w:p>
      <w:pPr>
        <w:pStyle w:val="2"/>
        <w:keepNext w:val="0"/>
        <w:keepLines w:val="0"/>
        <w:pageBreakBefore w:val="0"/>
        <w:widowControl w:val="0"/>
        <w:kinsoku/>
        <w:wordWrap/>
        <w:overflowPunct/>
        <w:topLinePunct w:val="0"/>
        <w:autoSpaceDE/>
        <w:autoSpaceDN/>
        <w:bidi w:val="0"/>
        <w:adjustRightInd/>
        <w:snapToGrid/>
        <w:spacing w:before="68" w:line="560" w:lineRule="exact"/>
        <w:ind w:left="12" w:right="340" w:firstLine="600" w:firstLineChars="200"/>
        <w:jc w:val="both"/>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解析】行政责任的转继，是指在法定条件下行政责任主体的更换，即行政责任从一个主体身上转移到 另一个主体身上，原责任者的行政责任为另一主体所继受。从主体条件上看</w:t>
      </w:r>
      <w:r>
        <w:rPr>
          <w:rFonts w:hint="eastAsia" w:ascii="方正楷体_GB2312" w:hAnsi="方正楷体_GB2312" w:eastAsia="方正楷体_GB2312" w:cs="方正楷体_GB2312"/>
          <w:spacing w:val="-1"/>
          <w:sz w:val="30"/>
          <w:szCs w:val="30"/>
        </w:rPr>
        <w:t>，行政责任的转移人和继受人限</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3"/>
          <w:sz w:val="30"/>
          <w:szCs w:val="30"/>
        </w:rPr>
        <w:t>于行政主体，而不发生在个人之间。</w:t>
      </w:r>
    </w:p>
    <w:p>
      <w:pPr>
        <w:pStyle w:val="2"/>
        <w:keepNext w:val="0"/>
        <w:keepLines w:val="0"/>
        <w:pageBreakBefore w:val="0"/>
        <w:widowControl w:val="0"/>
        <w:kinsoku/>
        <w:wordWrap/>
        <w:overflowPunct/>
        <w:topLinePunct w:val="0"/>
        <w:autoSpaceDE/>
        <w:autoSpaceDN/>
        <w:bidi w:val="0"/>
        <w:adjustRightInd/>
        <w:snapToGrid/>
        <w:spacing w:before="68" w:line="560" w:lineRule="exact"/>
        <w:ind w:left="12" w:firstLine="600"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val="en-US" w:eastAsia="zh-CN"/>
        </w:rPr>
        <w:t>48.</w:t>
      </w:r>
      <w:r>
        <w:rPr>
          <w:rFonts w:hint="eastAsia" w:ascii="方正楷体_GB2312" w:hAnsi="方正楷体_GB2312" w:eastAsia="方正楷体_GB2312" w:cs="方正楷体_GB2312"/>
          <w:spacing w:val="-2"/>
          <w:sz w:val="30"/>
          <w:szCs w:val="30"/>
        </w:rPr>
        <w:t>参考答案：B</w:t>
      </w:r>
    </w:p>
    <w:p>
      <w:pPr>
        <w:pStyle w:val="2"/>
        <w:keepNext w:val="0"/>
        <w:keepLines w:val="0"/>
        <w:pageBreakBefore w:val="0"/>
        <w:widowControl w:val="0"/>
        <w:kinsoku/>
        <w:wordWrap/>
        <w:overflowPunct/>
        <w:topLinePunct w:val="0"/>
        <w:autoSpaceDE/>
        <w:autoSpaceDN/>
        <w:bidi w:val="0"/>
        <w:adjustRightInd/>
        <w:snapToGrid/>
        <w:spacing w:before="129" w:line="560" w:lineRule="exact"/>
        <w:ind w:left="9" w:right="340" w:firstLine="600"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解析】代位继承和转继承的区别之一就是事实根据不同，转继承基于继承人后于被继承人死亡的事实 而发生，代位继承基于继承人先于被继承人死亡的事实而发生。此外，代位继承仅</w:t>
      </w:r>
      <w:r>
        <w:rPr>
          <w:rFonts w:hint="eastAsia" w:ascii="方正楷体_GB2312" w:hAnsi="方正楷体_GB2312" w:eastAsia="方正楷体_GB2312" w:cs="方正楷体_GB2312"/>
          <w:spacing w:val="-1"/>
          <w:sz w:val="30"/>
          <w:szCs w:val="30"/>
        </w:rPr>
        <w:t>存在于法定继承中，而不</w:t>
      </w:r>
      <w:r>
        <w:rPr>
          <w:rFonts w:hint="eastAsia" w:ascii="方正楷体_GB2312" w:hAnsi="方正楷体_GB2312" w:eastAsia="方正楷体_GB2312" w:cs="方正楷体_GB2312"/>
          <w:sz w:val="30"/>
          <w:szCs w:val="30"/>
        </w:rPr>
        <w:t>存在于遗嘱继承中。本题中，被继承人甲先死亡，在遗产分割前，其继承人乙也死亡，</w:t>
      </w:r>
      <w:r>
        <w:rPr>
          <w:rFonts w:hint="eastAsia" w:ascii="方正楷体_GB2312" w:hAnsi="方正楷体_GB2312" w:eastAsia="方正楷体_GB2312" w:cs="方正楷体_GB2312"/>
          <w:spacing w:val="-1"/>
          <w:sz w:val="30"/>
          <w:szCs w:val="30"/>
        </w:rPr>
        <w:t>乙应继承遗产的份额</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1"/>
          <w:sz w:val="30"/>
          <w:szCs w:val="30"/>
        </w:rPr>
        <w:t>应当转由乙的儿子丙继承，这是转继承，而不是代位继承，且丙是按照遗嘱继</w:t>
      </w:r>
      <w:r>
        <w:rPr>
          <w:rFonts w:hint="eastAsia" w:ascii="方正楷体_GB2312" w:hAnsi="方正楷体_GB2312" w:eastAsia="方正楷体_GB2312" w:cs="方正楷体_GB2312"/>
          <w:spacing w:val="-2"/>
          <w:sz w:val="30"/>
          <w:szCs w:val="30"/>
        </w:rPr>
        <w:t>承的。</w:t>
      </w:r>
    </w:p>
    <w:p>
      <w:pPr>
        <w:pStyle w:val="2"/>
        <w:keepNext w:val="0"/>
        <w:keepLines w:val="0"/>
        <w:pageBreakBefore w:val="0"/>
        <w:widowControl w:val="0"/>
        <w:kinsoku/>
        <w:wordWrap/>
        <w:overflowPunct/>
        <w:topLinePunct w:val="0"/>
        <w:autoSpaceDE/>
        <w:autoSpaceDN/>
        <w:bidi w:val="0"/>
        <w:adjustRightInd/>
        <w:snapToGrid/>
        <w:spacing w:before="67" w:line="560" w:lineRule="exact"/>
        <w:ind w:left="12" w:firstLine="600"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val="en-US" w:eastAsia="zh-CN"/>
        </w:rPr>
        <w:t>49.</w:t>
      </w:r>
      <w:r>
        <w:rPr>
          <w:rFonts w:hint="eastAsia" w:ascii="方正楷体_GB2312" w:hAnsi="方正楷体_GB2312" w:eastAsia="方正楷体_GB2312" w:cs="方正楷体_GB2312"/>
          <w:spacing w:val="-2"/>
          <w:sz w:val="30"/>
          <w:szCs w:val="30"/>
        </w:rPr>
        <w:t>参考答案：B</w:t>
      </w:r>
    </w:p>
    <w:p>
      <w:pPr>
        <w:pStyle w:val="2"/>
        <w:keepNext w:val="0"/>
        <w:keepLines w:val="0"/>
        <w:pageBreakBefore w:val="0"/>
        <w:widowControl w:val="0"/>
        <w:kinsoku/>
        <w:wordWrap/>
        <w:overflowPunct/>
        <w:topLinePunct w:val="0"/>
        <w:autoSpaceDE/>
        <w:autoSpaceDN/>
        <w:bidi w:val="0"/>
        <w:adjustRightInd/>
        <w:snapToGrid/>
        <w:spacing w:before="65" w:line="560" w:lineRule="exact"/>
        <w:ind w:left="8" w:right="340" w:firstLine="600" w:firstLineChars="200"/>
        <w:jc w:val="both"/>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解析】民法基本原则是对法律法规进行解释的依据。法院在审</w:t>
      </w:r>
      <w:r>
        <w:rPr>
          <w:rFonts w:hint="eastAsia" w:ascii="方正楷体_GB2312" w:hAnsi="方正楷体_GB2312" w:eastAsia="方正楷体_GB2312" w:cs="方正楷体_GB2312"/>
          <w:spacing w:val="-1"/>
          <w:sz w:val="30"/>
          <w:szCs w:val="30"/>
        </w:rPr>
        <w:t>判民事案件时，必须对其所应当适用的</w:t>
      </w:r>
      <w:r>
        <w:rPr>
          <w:rFonts w:hint="eastAsia" w:ascii="方正楷体_GB2312" w:hAnsi="方正楷体_GB2312" w:eastAsia="方正楷体_GB2312" w:cs="方正楷体_GB2312"/>
          <w:sz w:val="30"/>
          <w:szCs w:val="30"/>
        </w:rPr>
        <w:t xml:space="preserve"> 法律规范进行解释，阐明含义。如果在这一活动中，遇有多种解释，则应依照符合民法</w:t>
      </w:r>
      <w:r>
        <w:rPr>
          <w:rFonts w:hint="eastAsia" w:ascii="方正楷体_GB2312" w:hAnsi="方正楷体_GB2312" w:eastAsia="方正楷体_GB2312" w:cs="方正楷体_GB2312"/>
          <w:spacing w:val="-1"/>
          <w:sz w:val="30"/>
          <w:szCs w:val="30"/>
        </w:rPr>
        <w:t>基本原则的标准进行</w:t>
      </w:r>
      <w:r>
        <w:rPr>
          <w:rFonts w:hint="eastAsia" w:ascii="方正楷体_GB2312" w:hAnsi="方正楷体_GB2312" w:eastAsia="方正楷体_GB2312" w:cs="方正楷体_GB2312"/>
          <w:sz w:val="30"/>
          <w:szCs w:val="30"/>
        </w:rPr>
        <w:t xml:space="preserve"> 取舍。无论采用何种解释方法，均不应与民法基本原则相抵触，否则就不得采用。这体</w:t>
      </w:r>
      <w:r>
        <w:rPr>
          <w:rFonts w:hint="eastAsia" w:ascii="方正楷体_GB2312" w:hAnsi="方正楷体_GB2312" w:eastAsia="方正楷体_GB2312" w:cs="方正楷体_GB2312"/>
          <w:spacing w:val="-1"/>
          <w:sz w:val="30"/>
          <w:szCs w:val="30"/>
        </w:rPr>
        <w:t>现了民法基本原则是</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3"/>
          <w:sz w:val="30"/>
          <w:szCs w:val="30"/>
        </w:rPr>
        <w:t>解释民事法律法规的依据。</w:t>
      </w:r>
    </w:p>
    <w:p>
      <w:pPr>
        <w:pStyle w:val="2"/>
        <w:keepNext w:val="0"/>
        <w:keepLines w:val="0"/>
        <w:pageBreakBefore w:val="0"/>
        <w:widowControl w:val="0"/>
        <w:kinsoku/>
        <w:wordWrap/>
        <w:overflowPunct/>
        <w:topLinePunct w:val="0"/>
        <w:autoSpaceDE/>
        <w:autoSpaceDN/>
        <w:bidi w:val="0"/>
        <w:adjustRightInd/>
        <w:snapToGrid/>
        <w:spacing w:before="68" w:line="560" w:lineRule="exact"/>
        <w:ind w:left="12" w:firstLine="600"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val="en-US" w:eastAsia="zh-CN"/>
        </w:rPr>
        <w:t>50.</w:t>
      </w:r>
      <w:r>
        <w:rPr>
          <w:rFonts w:hint="eastAsia" w:ascii="方正楷体_GB2312" w:hAnsi="方正楷体_GB2312" w:eastAsia="方正楷体_GB2312" w:cs="方正楷体_GB2312"/>
          <w:spacing w:val="-2"/>
          <w:sz w:val="30"/>
          <w:szCs w:val="30"/>
        </w:rPr>
        <w:t>参考答案：A</w:t>
      </w:r>
    </w:p>
    <w:p>
      <w:pPr>
        <w:pStyle w:val="2"/>
        <w:keepNext w:val="0"/>
        <w:keepLines w:val="0"/>
        <w:pageBreakBefore w:val="0"/>
        <w:widowControl w:val="0"/>
        <w:kinsoku/>
        <w:wordWrap/>
        <w:overflowPunct/>
        <w:topLinePunct w:val="0"/>
        <w:autoSpaceDE/>
        <w:autoSpaceDN/>
        <w:bidi w:val="0"/>
        <w:adjustRightInd/>
        <w:snapToGrid/>
        <w:spacing w:before="69" w:line="560" w:lineRule="exact"/>
        <w:ind w:left="11" w:right="340" w:firstLine="600" w:firstLineChars="200"/>
        <w:textAlignment w:val="auto"/>
        <w:rPr>
          <w:rFonts w:hint="eastAsia" w:ascii="方正楷体_GB2312" w:hAnsi="方正楷体_GB2312" w:eastAsia="方正楷体_GB2312" w:cs="方正楷体_GB2312"/>
          <w:spacing w:val="-1"/>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解析】在主观条件上，行政行为的作出主体主观上有凭借行政职权产生、变更</w:t>
      </w:r>
      <w:r>
        <w:rPr>
          <w:rFonts w:hint="eastAsia" w:ascii="方正楷体_GB2312" w:hAnsi="方正楷体_GB2312" w:eastAsia="方正楷体_GB2312" w:cs="方正楷体_GB2312"/>
          <w:spacing w:val="-1"/>
          <w:sz w:val="30"/>
          <w:szCs w:val="30"/>
        </w:rPr>
        <w:t>或消灭某种行政法律关</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1"/>
          <w:sz w:val="30"/>
          <w:szCs w:val="30"/>
        </w:rPr>
        <w:t>系的意图，并且显露出达到该种效果的意思表示，无论其意思表示是否真实，均不影响行政行为的成立。</w:t>
      </w:r>
    </w:p>
    <w:p>
      <w:pPr>
        <w:pStyle w:val="2"/>
        <w:keepNext w:val="0"/>
        <w:keepLines w:val="0"/>
        <w:pageBreakBefore w:val="0"/>
        <w:widowControl w:val="0"/>
        <w:kinsoku/>
        <w:wordWrap/>
        <w:overflowPunct/>
        <w:topLinePunct w:val="0"/>
        <w:autoSpaceDE/>
        <w:autoSpaceDN/>
        <w:bidi w:val="0"/>
        <w:adjustRightInd/>
        <w:snapToGrid/>
        <w:spacing w:before="67" w:line="560" w:lineRule="exact"/>
        <w:ind w:left="12" w:firstLine="596"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1"/>
          <w:sz w:val="30"/>
          <w:szCs w:val="30"/>
          <w:lang w:val="en-US" w:eastAsia="zh-CN"/>
        </w:rPr>
        <w:t>51.</w:t>
      </w:r>
      <w:r>
        <w:rPr>
          <w:rFonts w:hint="eastAsia" w:ascii="方正楷体_GB2312" w:hAnsi="方正楷体_GB2312" w:eastAsia="方正楷体_GB2312" w:cs="方正楷体_GB2312"/>
          <w:spacing w:val="-2"/>
          <w:sz w:val="30"/>
          <w:szCs w:val="30"/>
        </w:rPr>
        <w:t>参考答案：A</w:t>
      </w:r>
    </w:p>
    <w:p>
      <w:pPr>
        <w:pStyle w:val="2"/>
        <w:keepNext w:val="0"/>
        <w:keepLines w:val="0"/>
        <w:pageBreakBefore w:val="0"/>
        <w:widowControl w:val="0"/>
        <w:kinsoku/>
        <w:wordWrap/>
        <w:overflowPunct/>
        <w:topLinePunct w:val="0"/>
        <w:autoSpaceDE/>
        <w:autoSpaceDN/>
        <w:bidi w:val="0"/>
        <w:adjustRightInd/>
        <w:snapToGrid/>
        <w:spacing w:before="68" w:line="560" w:lineRule="exact"/>
        <w:ind w:firstLine="600"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解析】民事法律关系的发生，可以分为绝对的发生和相对的发生。其中绝对的发生</w:t>
      </w:r>
      <w:r>
        <w:rPr>
          <w:rFonts w:hint="eastAsia" w:ascii="方正楷体_GB2312" w:hAnsi="方正楷体_GB2312" w:eastAsia="方正楷体_GB2312" w:cs="方正楷体_GB2312"/>
          <w:spacing w:val="-1"/>
          <w:sz w:val="30"/>
          <w:szCs w:val="30"/>
        </w:rPr>
        <w:t>，是指当事人的权</w:t>
      </w:r>
      <w:r>
        <w:rPr>
          <w:rFonts w:hint="eastAsia" w:ascii="方正楷体_GB2312" w:hAnsi="方正楷体_GB2312" w:eastAsia="方正楷体_GB2312" w:cs="方正楷体_GB2312"/>
          <w:sz w:val="30"/>
          <w:szCs w:val="30"/>
        </w:rPr>
        <w:t>利义务是原始发生的；相对的发生，是指当事人继受其他民事主体的权利义务而形</w:t>
      </w:r>
      <w:r>
        <w:rPr>
          <w:rFonts w:hint="eastAsia" w:ascii="方正楷体_GB2312" w:hAnsi="方正楷体_GB2312" w:eastAsia="方正楷体_GB2312" w:cs="方正楷体_GB2312"/>
          <w:spacing w:val="-1"/>
          <w:sz w:val="30"/>
          <w:szCs w:val="30"/>
        </w:rPr>
        <w:t>成民事法律关系。本题中</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5"/>
          <w:sz w:val="30"/>
          <w:szCs w:val="30"/>
        </w:rPr>
        <w:t>只有A项中属于绝对发生。</w:t>
      </w:r>
    </w:p>
    <w:p>
      <w:pPr>
        <w:pStyle w:val="2"/>
        <w:keepNext w:val="0"/>
        <w:keepLines w:val="0"/>
        <w:pageBreakBefore w:val="0"/>
        <w:widowControl w:val="0"/>
        <w:kinsoku/>
        <w:wordWrap/>
        <w:overflowPunct/>
        <w:topLinePunct w:val="0"/>
        <w:autoSpaceDE/>
        <w:autoSpaceDN/>
        <w:bidi w:val="0"/>
        <w:adjustRightInd/>
        <w:snapToGrid/>
        <w:spacing w:before="69" w:line="560" w:lineRule="exact"/>
        <w:ind w:left="12" w:firstLine="596"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1"/>
          <w:sz w:val="30"/>
          <w:szCs w:val="30"/>
          <w:lang w:val="en-US" w:eastAsia="zh-CN"/>
        </w:rPr>
        <w:t>52.</w:t>
      </w:r>
      <w:r>
        <w:rPr>
          <w:rFonts w:hint="eastAsia" w:ascii="方正楷体_GB2312" w:hAnsi="方正楷体_GB2312" w:eastAsia="方正楷体_GB2312" w:cs="方正楷体_GB2312"/>
          <w:spacing w:val="-2"/>
          <w:sz w:val="30"/>
          <w:szCs w:val="30"/>
        </w:rPr>
        <w:t>参考答案：D</w:t>
      </w:r>
    </w:p>
    <w:p>
      <w:pPr>
        <w:pStyle w:val="2"/>
        <w:keepNext w:val="0"/>
        <w:keepLines w:val="0"/>
        <w:pageBreakBefore w:val="0"/>
        <w:widowControl w:val="0"/>
        <w:kinsoku/>
        <w:wordWrap/>
        <w:overflowPunct/>
        <w:topLinePunct w:val="0"/>
        <w:autoSpaceDE/>
        <w:autoSpaceDN/>
        <w:bidi w:val="0"/>
        <w:adjustRightInd/>
        <w:snapToGrid/>
        <w:spacing w:before="68" w:line="560" w:lineRule="exact"/>
        <w:ind w:left="12" w:right="351" w:firstLine="600"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解析】法律要求在实施法律行为时，行为人应具有相应的民事行为能力。对</w:t>
      </w:r>
      <w:r>
        <w:rPr>
          <w:rFonts w:hint="eastAsia" w:ascii="方正楷体_GB2312" w:hAnsi="方正楷体_GB2312" w:eastAsia="方正楷体_GB2312" w:cs="方正楷体_GB2312"/>
          <w:spacing w:val="-1"/>
          <w:sz w:val="30"/>
          <w:szCs w:val="30"/>
        </w:rPr>
        <w:t>于公民而言，完全民事行</w:t>
      </w:r>
      <w:r>
        <w:rPr>
          <w:rFonts w:hint="eastAsia" w:ascii="方正楷体_GB2312" w:hAnsi="方正楷体_GB2312" w:eastAsia="方正楷体_GB2312" w:cs="方正楷体_GB2312"/>
          <w:sz w:val="30"/>
          <w:szCs w:val="30"/>
        </w:rPr>
        <w:t xml:space="preserve"> 为能力人可以单独实施法律行为，但限制行为能力人只能进行与其年龄、智力</w:t>
      </w:r>
      <w:r>
        <w:rPr>
          <w:rFonts w:hint="eastAsia" w:ascii="方正楷体_GB2312" w:hAnsi="方正楷体_GB2312" w:eastAsia="方正楷体_GB2312" w:cs="方正楷体_GB2312"/>
          <w:spacing w:val="-1"/>
          <w:sz w:val="30"/>
          <w:szCs w:val="30"/>
        </w:rPr>
        <w:t>和精神状况相当的法律行为</w:t>
      </w:r>
      <w:r>
        <w:rPr>
          <w:rFonts w:hint="eastAsia" w:ascii="方正楷体_GB2312" w:hAnsi="方正楷体_GB2312" w:eastAsia="方正楷体_GB2312" w:cs="方正楷体_GB2312"/>
          <w:spacing w:val="2"/>
          <w:sz w:val="30"/>
          <w:szCs w:val="30"/>
        </w:rPr>
        <w:t>,无民事行为能力人则不能实施民事法律行为。对于法人而言，其行为能力与权利能力</w:t>
      </w:r>
      <w:r>
        <w:rPr>
          <w:rFonts w:hint="eastAsia" w:ascii="方正楷体_GB2312" w:hAnsi="方正楷体_GB2312" w:eastAsia="方正楷体_GB2312" w:cs="方正楷体_GB2312"/>
          <w:spacing w:val="1"/>
          <w:sz w:val="30"/>
          <w:szCs w:val="30"/>
        </w:rPr>
        <w:t>相一致，法人的行为</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3"/>
          <w:sz w:val="30"/>
          <w:szCs w:val="30"/>
        </w:rPr>
        <w:t>能力不能超出法律或章程规定的业务范围。</w:t>
      </w:r>
    </w:p>
    <w:p>
      <w:pPr>
        <w:pStyle w:val="2"/>
        <w:keepNext w:val="0"/>
        <w:keepLines w:val="0"/>
        <w:pageBreakBefore w:val="0"/>
        <w:widowControl w:val="0"/>
        <w:kinsoku/>
        <w:wordWrap/>
        <w:overflowPunct/>
        <w:topLinePunct w:val="0"/>
        <w:autoSpaceDE/>
        <w:autoSpaceDN/>
        <w:bidi w:val="0"/>
        <w:adjustRightInd/>
        <w:snapToGrid/>
        <w:spacing w:line="560" w:lineRule="exact"/>
        <w:ind w:left="12" w:firstLine="596"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1"/>
          <w:sz w:val="30"/>
          <w:szCs w:val="30"/>
          <w:lang w:val="en-US" w:eastAsia="zh-CN"/>
        </w:rPr>
        <w:t>53.</w:t>
      </w:r>
      <w:r>
        <w:rPr>
          <w:rFonts w:hint="eastAsia" w:ascii="方正楷体_GB2312" w:hAnsi="方正楷体_GB2312" w:eastAsia="方正楷体_GB2312" w:cs="方正楷体_GB2312"/>
          <w:spacing w:val="-2"/>
          <w:sz w:val="30"/>
          <w:szCs w:val="30"/>
        </w:rPr>
        <w:t>参考答案：B</w:t>
      </w:r>
    </w:p>
    <w:p>
      <w:pPr>
        <w:pStyle w:val="2"/>
        <w:keepNext w:val="0"/>
        <w:keepLines w:val="0"/>
        <w:pageBreakBefore w:val="0"/>
        <w:widowControl w:val="0"/>
        <w:kinsoku/>
        <w:wordWrap/>
        <w:overflowPunct/>
        <w:topLinePunct w:val="0"/>
        <w:autoSpaceDE/>
        <w:autoSpaceDN/>
        <w:bidi w:val="0"/>
        <w:adjustRightInd/>
        <w:snapToGrid/>
        <w:spacing w:before="66" w:line="560" w:lineRule="exact"/>
        <w:ind w:left="11" w:right="340" w:firstLine="600" w:firstLineChars="200"/>
        <w:jc w:val="both"/>
        <w:textAlignment w:val="auto"/>
        <w:rPr>
          <w:rFonts w:hint="eastAsia" w:ascii="方正楷体_GB2312" w:hAnsi="方正楷体_GB2312" w:eastAsia="方正楷体_GB2312" w:cs="方正楷体_GB2312"/>
          <w:spacing w:val="-1"/>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解析】便利店为甲、乙婚后所开，是夫妻共同财产。乙向丙借款用于便利店经营，</w:t>
      </w:r>
      <w:r>
        <w:rPr>
          <w:rFonts w:hint="eastAsia" w:ascii="方正楷体_GB2312" w:hAnsi="方正楷体_GB2312" w:eastAsia="方正楷体_GB2312" w:cs="方正楷体_GB2312"/>
          <w:spacing w:val="-1"/>
          <w:sz w:val="30"/>
          <w:szCs w:val="30"/>
        </w:rPr>
        <w:t>即用于共同经营活</w:t>
      </w:r>
      <w:r>
        <w:rPr>
          <w:rFonts w:hint="eastAsia" w:ascii="方正楷体_GB2312" w:hAnsi="方正楷体_GB2312" w:eastAsia="方正楷体_GB2312" w:cs="方正楷体_GB2312"/>
          <w:sz w:val="30"/>
          <w:szCs w:val="30"/>
        </w:rPr>
        <w:t xml:space="preserve"> 动需要。借款时甲、乙虽已分居，但是并未离婚，借款形成于甲、乙婚姻存续期间</w:t>
      </w:r>
      <w:r>
        <w:rPr>
          <w:rFonts w:hint="eastAsia" w:ascii="方正楷体_GB2312" w:hAnsi="方正楷体_GB2312" w:eastAsia="方正楷体_GB2312" w:cs="方正楷体_GB2312"/>
          <w:spacing w:val="-1"/>
          <w:sz w:val="30"/>
          <w:szCs w:val="30"/>
        </w:rPr>
        <w:t>，因此该借款属于夫妻共</w:t>
      </w:r>
      <w:r>
        <w:rPr>
          <w:rFonts w:hint="eastAsia" w:ascii="方正楷体_GB2312" w:hAnsi="方正楷体_GB2312" w:eastAsia="方正楷体_GB2312" w:cs="方正楷体_GB2312"/>
          <w:sz w:val="30"/>
          <w:szCs w:val="30"/>
        </w:rPr>
        <w:t xml:space="preserve"> 同债务。而凡属于夫妻共同债务的，夫妻对此债务应当承担连带责任。故对该债务</w:t>
      </w:r>
      <w:r>
        <w:rPr>
          <w:rFonts w:hint="eastAsia" w:ascii="方正楷体_GB2312" w:hAnsi="方正楷体_GB2312" w:eastAsia="方正楷体_GB2312" w:cs="方正楷体_GB2312"/>
          <w:spacing w:val="-1"/>
          <w:sz w:val="30"/>
          <w:szCs w:val="30"/>
        </w:rPr>
        <w:t>，甲、乙应承担连带责任</w:t>
      </w:r>
    </w:p>
    <w:p>
      <w:pPr>
        <w:pStyle w:val="2"/>
        <w:keepNext w:val="0"/>
        <w:keepLines w:val="0"/>
        <w:pageBreakBefore w:val="0"/>
        <w:widowControl w:val="0"/>
        <w:kinsoku/>
        <w:wordWrap/>
        <w:overflowPunct/>
        <w:topLinePunct w:val="0"/>
        <w:autoSpaceDE/>
        <w:autoSpaceDN/>
        <w:bidi w:val="0"/>
        <w:adjustRightInd/>
        <w:snapToGrid/>
        <w:spacing w:before="67" w:line="560" w:lineRule="exact"/>
        <w:ind w:left="12" w:firstLine="596"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1"/>
          <w:sz w:val="30"/>
          <w:szCs w:val="30"/>
          <w:lang w:val="en-US" w:eastAsia="zh-CN"/>
        </w:rPr>
        <w:t>54.</w:t>
      </w:r>
      <w:r>
        <w:rPr>
          <w:rFonts w:hint="eastAsia" w:ascii="方正楷体_GB2312" w:hAnsi="方正楷体_GB2312" w:eastAsia="方正楷体_GB2312" w:cs="方正楷体_GB2312"/>
          <w:spacing w:val="-2"/>
          <w:sz w:val="30"/>
          <w:szCs w:val="30"/>
        </w:rPr>
        <w:t>参考答案：B</w:t>
      </w:r>
    </w:p>
    <w:p>
      <w:pPr>
        <w:pStyle w:val="2"/>
        <w:keepNext w:val="0"/>
        <w:keepLines w:val="0"/>
        <w:pageBreakBefore w:val="0"/>
        <w:widowControl w:val="0"/>
        <w:kinsoku/>
        <w:wordWrap/>
        <w:overflowPunct/>
        <w:topLinePunct w:val="0"/>
        <w:autoSpaceDE/>
        <w:autoSpaceDN/>
        <w:bidi w:val="0"/>
        <w:adjustRightInd/>
        <w:snapToGrid/>
        <w:spacing w:before="69" w:line="560" w:lineRule="exact"/>
        <w:ind w:left="24" w:right="266" w:firstLine="596"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1"/>
          <w:sz w:val="30"/>
          <w:szCs w:val="30"/>
          <w:lang w:eastAsia="zh-CN"/>
        </w:rPr>
        <w:t>【答案</w:t>
      </w:r>
      <w:r>
        <w:rPr>
          <w:rFonts w:hint="eastAsia" w:ascii="方正楷体_GB2312" w:hAnsi="方正楷体_GB2312" w:eastAsia="方正楷体_GB2312" w:cs="方正楷体_GB2312"/>
          <w:spacing w:val="-1"/>
          <w:sz w:val="30"/>
          <w:szCs w:val="30"/>
        </w:rPr>
        <w:t>解析】《产品质量法》第四十五条规定，因产品存在缺陷造成损害要求赔偿的诉讼时效期间为2年，自</w:t>
      </w:r>
      <w:r>
        <w:rPr>
          <w:rFonts w:hint="eastAsia" w:ascii="方正楷体_GB2312" w:hAnsi="方正楷体_GB2312" w:eastAsia="方正楷体_GB2312" w:cs="方正楷体_GB2312"/>
          <w:spacing w:val="11"/>
          <w:sz w:val="30"/>
          <w:szCs w:val="30"/>
        </w:rPr>
        <w:t xml:space="preserve"> </w:t>
      </w:r>
      <w:r>
        <w:rPr>
          <w:rFonts w:hint="eastAsia" w:ascii="方正楷体_GB2312" w:hAnsi="方正楷体_GB2312" w:eastAsia="方正楷体_GB2312" w:cs="方正楷体_GB2312"/>
          <w:spacing w:val="-3"/>
          <w:sz w:val="30"/>
          <w:szCs w:val="30"/>
        </w:rPr>
        <w:t>当事人知道或者应当知道其权益受到损害时起计算。</w:t>
      </w:r>
    </w:p>
    <w:p>
      <w:pPr>
        <w:pStyle w:val="2"/>
        <w:keepNext w:val="0"/>
        <w:keepLines w:val="0"/>
        <w:pageBreakBefore w:val="0"/>
        <w:widowControl w:val="0"/>
        <w:kinsoku/>
        <w:wordWrap/>
        <w:overflowPunct/>
        <w:topLinePunct w:val="0"/>
        <w:autoSpaceDE/>
        <w:autoSpaceDN/>
        <w:bidi w:val="0"/>
        <w:adjustRightInd/>
        <w:snapToGrid/>
        <w:spacing w:before="67" w:line="560" w:lineRule="exact"/>
        <w:ind w:left="12" w:firstLine="596"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1"/>
          <w:sz w:val="30"/>
          <w:szCs w:val="30"/>
          <w:lang w:val="en-US" w:eastAsia="zh-CN"/>
        </w:rPr>
        <w:t>55.</w:t>
      </w:r>
      <w:r>
        <w:rPr>
          <w:rFonts w:hint="eastAsia" w:ascii="方正楷体_GB2312" w:hAnsi="方正楷体_GB2312" w:eastAsia="方正楷体_GB2312" w:cs="方正楷体_GB2312"/>
          <w:spacing w:val="-2"/>
          <w:sz w:val="30"/>
          <w:szCs w:val="30"/>
        </w:rPr>
        <w:t>参考答案：B</w:t>
      </w:r>
    </w:p>
    <w:p>
      <w:pPr>
        <w:pStyle w:val="2"/>
        <w:keepNext w:val="0"/>
        <w:keepLines w:val="0"/>
        <w:pageBreakBefore w:val="0"/>
        <w:widowControl w:val="0"/>
        <w:kinsoku/>
        <w:wordWrap/>
        <w:overflowPunct/>
        <w:topLinePunct w:val="0"/>
        <w:autoSpaceDE/>
        <w:autoSpaceDN/>
        <w:bidi w:val="0"/>
        <w:adjustRightInd/>
        <w:snapToGrid/>
        <w:spacing w:before="68" w:line="560" w:lineRule="exact"/>
        <w:ind w:left="8" w:right="340" w:firstLine="600" w:firstLineChars="200"/>
        <w:jc w:val="both"/>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解析】对所有权和其他物权来讲，所有权的所有人对财产享有完整的权利，</w:t>
      </w:r>
      <w:r>
        <w:rPr>
          <w:rFonts w:hint="eastAsia" w:ascii="方正楷体_GB2312" w:hAnsi="方正楷体_GB2312" w:eastAsia="方正楷体_GB2312" w:cs="方正楷体_GB2312"/>
          <w:spacing w:val="-1"/>
          <w:sz w:val="30"/>
          <w:szCs w:val="30"/>
        </w:rPr>
        <w:t>而其他物权只是具有所有</w:t>
      </w:r>
      <w:r>
        <w:rPr>
          <w:rFonts w:hint="eastAsia" w:ascii="方正楷体_GB2312" w:hAnsi="方正楷体_GB2312" w:eastAsia="方正楷体_GB2312" w:cs="方正楷体_GB2312"/>
          <w:sz w:val="30"/>
          <w:szCs w:val="30"/>
        </w:rPr>
        <w:t xml:space="preserve"> 权的部分权能。但所有权人享有四个方面的权利，并不意味着所有人必须要实际地行使</w:t>
      </w:r>
      <w:r>
        <w:rPr>
          <w:rFonts w:hint="eastAsia" w:ascii="方正楷体_GB2312" w:hAnsi="方正楷体_GB2312" w:eastAsia="方正楷体_GB2312" w:cs="方正楷体_GB2312"/>
          <w:spacing w:val="-1"/>
          <w:sz w:val="30"/>
          <w:szCs w:val="30"/>
        </w:rPr>
        <w:t>各项权能，他可以将</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1"/>
          <w:sz w:val="30"/>
          <w:szCs w:val="30"/>
        </w:rPr>
        <w:t>四项权能中的一项或数项权能分离出去由他人享有并行使，从而更好地实现其意志和利益。</w:t>
      </w:r>
    </w:p>
    <w:p>
      <w:pPr>
        <w:pStyle w:val="2"/>
        <w:keepNext w:val="0"/>
        <w:keepLines w:val="0"/>
        <w:pageBreakBefore w:val="0"/>
        <w:widowControl w:val="0"/>
        <w:kinsoku/>
        <w:wordWrap/>
        <w:overflowPunct/>
        <w:topLinePunct w:val="0"/>
        <w:autoSpaceDE/>
        <w:autoSpaceDN/>
        <w:bidi w:val="0"/>
        <w:adjustRightInd/>
        <w:snapToGrid/>
        <w:spacing w:before="67" w:line="560" w:lineRule="exact"/>
        <w:ind w:left="12" w:firstLine="596"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1"/>
          <w:sz w:val="30"/>
          <w:szCs w:val="30"/>
          <w:lang w:val="en-US" w:eastAsia="zh-CN"/>
        </w:rPr>
        <w:t>56.</w:t>
      </w:r>
      <w:r>
        <w:rPr>
          <w:rFonts w:hint="eastAsia" w:ascii="方正楷体_GB2312" w:hAnsi="方正楷体_GB2312" w:eastAsia="方正楷体_GB2312" w:cs="方正楷体_GB2312"/>
          <w:spacing w:val="-2"/>
          <w:sz w:val="30"/>
          <w:szCs w:val="30"/>
        </w:rPr>
        <w:t>参考答案：D</w:t>
      </w:r>
    </w:p>
    <w:p>
      <w:pPr>
        <w:pStyle w:val="2"/>
        <w:keepNext w:val="0"/>
        <w:keepLines w:val="0"/>
        <w:pageBreakBefore w:val="0"/>
        <w:widowControl w:val="0"/>
        <w:kinsoku/>
        <w:wordWrap/>
        <w:overflowPunct/>
        <w:topLinePunct w:val="0"/>
        <w:autoSpaceDE/>
        <w:autoSpaceDN/>
        <w:bidi w:val="0"/>
        <w:adjustRightInd/>
        <w:snapToGrid/>
        <w:spacing w:before="68" w:line="560" w:lineRule="exact"/>
        <w:ind w:left="8" w:right="340" w:firstLine="600" w:firstLineChars="200"/>
        <w:jc w:val="both"/>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解析】在行政法学理论中，行政复议被视为具有行政与司法的双重性质。行</w:t>
      </w:r>
      <w:r>
        <w:rPr>
          <w:rFonts w:hint="eastAsia" w:ascii="方正楷体_GB2312" w:hAnsi="方正楷体_GB2312" w:eastAsia="方正楷体_GB2312" w:cs="方正楷体_GB2312"/>
          <w:spacing w:val="-1"/>
          <w:sz w:val="30"/>
          <w:szCs w:val="30"/>
        </w:rPr>
        <w:t>政复议的司法性是指有行</w:t>
      </w:r>
      <w:r>
        <w:rPr>
          <w:rFonts w:hint="eastAsia" w:ascii="方正楷体_GB2312" w:hAnsi="方正楷体_GB2312" w:eastAsia="方正楷体_GB2312" w:cs="方正楷体_GB2312"/>
          <w:sz w:val="30"/>
          <w:szCs w:val="30"/>
        </w:rPr>
        <w:t xml:space="preserve"> 政复议权的行政机关借用法院审理案件的某些方式来审查行政争议，因此，行政复议机</w:t>
      </w:r>
      <w:r>
        <w:rPr>
          <w:rFonts w:hint="eastAsia" w:ascii="方正楷体_GB2312" w:hAnsi="方正楷体_GB2312" w:eastAsia="方正楷体_GB2312" w:cs="方正楷体_GB2312"/>
          <w:spacing w:val="-1"/>
          <w:sz w:val="30"/>
          <w:szCs w:val="30"/>
        </w:rPr>
        <w:t>关必须保持必要的独</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1"/>
          <w:sz w:val="30"/>
          <w:szCs w:val="30"/>
        </w:rPr>
        <w:t>立性和公正性。但是，复议行为仍具有行政性。因此，行政复议是一种行政司法行为。</w:t>
      </w:r>
    </w:p>
    <w:p>
      <w:pPr>
        <w:pStyle w:val="2"/>
        <w:keepNext w:val="0"/>
        <w:keepLines w:val="0"/>
        <w:pageBreakBefore w:val="0"/>
        <w:widowControl w:val="0"/>
        <w:kinsoku/>
        <w:wordWrap/>
        <w:overflowPunct/>
        <w:topLinePunct w:val="0"/>
        <w:autoSpaceDE/>
        <w:autoSpaceDN/>
        <w:bidi w:val="0"/>
        <w:adjustRightInd/>
        <w:snapToGrid/>
        <w:spacing w:before="67" w:line="560" w:lineRule="exact"/>
        <w:ind w:left="11" w:right="780" w:firstLine="596"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1"/>
          <w:sz w:val="30"/>
          <w:szCs w:val="30"/>
          <w:lang w:val="en-US" w:eastAsia="zh-CN"/>
        </w:rPr>
        <w:t>57.</w:t>
      </w:r>
      <w:r>
        <w:rPr>
          <w:rFonts w:hint="eastAsia" w:ascii="方正楷体_GB2312" w:hAnsi="方正楷体_GB2312" w:eastAsia="方正楷体_GB2312" w:cs="方正楷体_GB2312"/>
          <w:spacing w:val="-2"/>
          <w:sz w:val="30"/>
          <w:szCs w:val="30"/>
        </w:rPr>
        <w:t>参考答案：B</w:t>
      </w:r>
    </w:p>
    <w:p>
      <w:pPr>
        <w:pStyle w:val="2"/>
        <w:keepNext w:val="0"/>
        <w:keepLines w:val="0"/>
        <w:pageBreakBefore w:val="0"/>
        <w:widowControl w:val="0"/>
        <w:kinsoku/>
        <w:wordWrap/>
        <w:overflowPunct/>
        <w:topLinePunct w:val="0"/>
        <w:autoSpaceDE/>
        <w:autoSpaceDN/>
        <w:bidi w:val="0"/>
        <w:adjustRightInd/>
        <w:snapToGrid/>
        <w:spacing w:before="67" w:line="560" w:lineRule="exact"/>
        <w:ind w:left="11" w:right="340" w:firstLine="600" w:firstLineChars="200"/>
        <w:jc w:val="both"/>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解析】宪法在我国法院审判活动中一般不直接引用，但是这并非判断规范性文件是否为行政法法源的 标准。宪法具有最高的法律效力，是我国的根本大法，宪法的许多内容是和行政法</w:t>
      </w:r>
      <w:r>
        <w:rPr>
          <w:rFonts w:hint="eastAsia" w:ascii="方正楷体_GB2312" w:hAnsi="方正楷体_GB2312" w:eastAsia="方正楷体_GB2312" w:cs="方正楷体_GB2312"/>
          <w:spacing w:val="-1"/>
          <w:sz w:val="30"/>
          <w:szCs w:val="30"/>
        </w:rPr>
        <w:t>有关的。国际法渊源的效</w:t>
      </w:r>
      <w:r>
        <w:rPr>
          <w:rFonts w:hint="eastAsia" w:ascii="方正楷体_GB2312" w:hAnsi="方正楷体_GB2312" w:eastAsia="方正楷体_GB2312" w:cs="方正楷体_GB2312"/>
          <w:sz w:val="30"/>
          <w:szCs w:val="30"/>
        </w:rPr>
        <w:t xml:space="preserve"> 力高于国内法渊源的效力，我国声明保留的条款除外。国务院的法律解释，不仅约</w:t>
      </w:r>
      <w:r>
        <w:rPr>
          <w:rFonts w:hint="eastAsia" w:ascii="方正楷体_GB2312" w:hAnsi="方正楷体_GB2312" w:eastAsia="方正楷体_GB2312" w:cs="方正楷体_GB2312"/>
          <w:spacing w:val="-1"/>
          <w:sz w:val="30"/>
          <w:szCs w:val="30"/>
        </w:rPr>
        <w:t>束下级行政机关，也约束</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3"/>
          <w:sz w:val="30"/>
          <w:szCs w:val="30"/>
        </w:rPr>
        <w:t>行政相对人，所以也是行政法的表现形式。</w:t>
      </w:r>
    </w:p>
    <w:p>
      <w:pPr>
        <w:pStyle w:val="2"/>
        <w:keepNext w:val="0"/>
        <w:keepLines w:val="0"/>
        <w:pageBreakBefore w:val="0"/>
        <w:widowControl w:val="0"/>
        <w:kinsoku/>
        <w:wordWrap/>
        <w:overflowPunct/>
        <w:topLinePunct w:val="0"/>
        <w:autoSpaceDE/>
        <w:autoSpaceDN/>
        <w:bidi w:val="0"/>
        <w:adjustRightInd/>
        <w:snapToGrid/>
        <w:spacing w:before="68" w:line="560" w:lineRule="exact"/>
        <w:ind w:left="12" w:firstLine="596"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1"/>
          <w:sz w:val="30"/>
          <w:szCs w:val="30"/>
          <w:lang w:val="en-US" w:eastAsia="zh-CN"/>
        </w:rPr>
        <w:t>58.</w:t>
      </w:r>
      <w:r>
        <w:rPr>
          <w:rFonts w:hint="eastAsia" w:ascii="方正楷体_GB2312" w:hAnsi="方正楷体_GB2312" w:eastAsia="方正楷体_GB2312" w:cs="方正楷体_GB2312"/>
          <w:spacing w:val="-2"/>
          <w:sz w:val="30"/>
          <w:szCs w:val="30"/>
        </w:rPr>
        <w:t>参考答案：A</w:t>
      </w:r>
    </w:p>
    <w:p>
      <w:pPr>
        <w:pStyle w:val="2"/>
        <w:keepNext w:val="0"/>
        <w:keepLines w:val="0"/>
        <w:pageBreakBefore w:val="0"/>
        <w:widowControl w:val="0"/>
        <w:kinsoku/>
        <w:wordWrap/>
        <w:overflowPunct/>
        <w:topLinePunct w:val="0"/>
        <w:autoSpaceDE/>
        <w:autoSpaceDN/>
        <w:bidi w:val="0"/>
        <w:adjustRightInd/>
        <w:snapToGrid/>
        <w:spacing w:before="68" w:line="560" w:lineRule="exact"/>
        <w:ind w:left="25" w:right="354" w:firstLine="600"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解析】承诺不得对要约的内容作出实质性变更，但可以作出非实质性</w:t>
      </w:r>
      <w:r>
        <w:rPr>
          <w:rFonts w:hint="eastAsia" w:ascii="方正楷体_GB2312" w:hAnsi="方正楷体_GB2312" w:eastAsia="方正楷体_GB2312" w:cs="方正楷体_GB2312"/>
          <w:spacing w:val="-1"/>
          <w:sz w:val="30"/>
          <w:szCs w:val="30"/>
        </w:rPr>
        <w:t>变更；承诺应在要约所确定的期</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2"/>
          <w:sz w:val="30"/>
          <w:szCs w:val="30"/>
        </w:rPr>
        <w:t>限之内到达，才能发生效力；承诺的效力主要就在于使合同成立。</w:t>
      </w:r>
    </w:p>
    <w:p>
      <w:pPr>
        <w:pStyle w:val="2"/>
        <w:keepNext w:val="0"/>
        <w:keepLines w:val="0"/>
        <w:pageBreakBefore w:val="0"/>
        <w:widowControl w:val="0"/>
        <w:kinsoku/>
        <w:wordWrap/>
        <w:overflowPunct/>
        <w:topLinePunct w:val="0"/>
        <w:autoSpaceDE/>
        <w:autoSpaceDN/>
        <w:bidi w:val="0"/>
        <w:adjustRightInd/>
        <w:snapToGrid/>
        <w:spacing w:before="68" w:line="560" w:lineRule="exact"/>
        <w:ind w:left="12" w:firstLine="596"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1"/>
          <w:sz w:val="30"/>
          <w:szCs w:val="30"/>
          <w:lang w:val="en-US" w:eastAsia="zh-CN"/>
        </w:rPr>
        <w:t>59.</w:t>
      </w:r>
      <w:r>
        <w:rPr>
          <w:rFonts w:hint="eastAsia" w:ascii="方正楷体_GB2312" w:hAnsi="方正楷体_GB2312" w:eastAsia="方正楷体_GB2312" w:cs="方正楷体_GB2312"/>
          <w:spacing w:val="-2"/>
          <w:sz w:val="30"/>
          <w:szCs w:val="30"/>
        </w:rPr>
        <w:t>参考答案：B</w:t>
      </w:r>
    </w:p>
    <w:p>
      <w:pPr>
        <w:pStyle w:val="2"/>
        <w:keepNext w:val="0"/>
        <w:keepLines w:val="0"/>
        <w:pageBreakBefore w:val="0"/>
        <w:widowControl w:val="0"/>
        <w:kinsoku/>
        <w:wordWrap/>
        <w:overflowPunct/>
        <w:topLinePunct w:val="0"/>
        <w:autoSpaceDE/>
        <w:autoSpaceDN/>
        <w:bidi w:val="0"/>
        <w:adjustRightInd/>
        <w:snapToGrid/>
        <w:spacing w:before="68" w:line="560" w:lineRule="exact"/>
        <w:ind w:firstLine="600" w:firstLineChars="200"/>
        <w:textAlignment w:val="auto"/>
        <w:rPr>
          <w:rFonts w:hint="eastAsia" w:ascii="方正楷体_GB2312" w:hAnsi="方正楷体_GB2312" w:eastAsia="方正楷体_GB2312" w:cs="方正楷体_GB2312"/>
          <w:spacing w:val="-9"/>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解析】AD两项属于合法有效的行为。C项中的标的物在我</w:t>
      </w:r>
      <w:r>
        <w:rPr>
          <w:rFonts w:hint="eastAsia" w:ascii="方正楷体_GB2312" w:hAnsi="方正楷体_GB2312" w:eastAsia="方正楷体_GB2312" w:cs="方正楷体_GB2312"/>
          <w:spacing w:val="-1"/>
          <w:sz w:val="30"/>
          <w:szCs w:val="30"/>
        </w:rPr>
        <w:t>国属于禁止流通物，整个合同属于无效合同</w:t>
      </w:r>
      <w:r>
        <w:rPr>
          <w:rFonts w:hint="eastAsia" w:ascii="方正楷体_GB2312" w:hAnsi="方正楷体_GB2312" w:eastAsia="方正楷体_GB2312" w:cs="方正楷体_GB2312"/>
          <w:spacing w:val="1"/>
          <w:sz w:val="30"/>
          <w:szCs w:val="30"/>
        </w:rPr>
        <w:t>,而非部分无效。B项中借款合同有效，而且利息约定原则上亦为有效，只是超过最高利息限制部分的利息约</w:t>
      </w:r>
      <w:r>
        <w:rPr>
          <w:rFonts w:hint="eastAsia" w:ascii="方正楷体_GB2312" w:hAnsi="方正楷体_GB2312" w:eastAsia="方正楷体_GB2312" w:cs="方正楷体_GB2312"/>
          <w:spacing w:val="-9"/>
          <w:sz w:val="30"/>
          <w:szCs w:val="30"/>
        </w:rPr>
        <w:t>定无效。</w:t>
      </w:r>
    </w:p>
    <w:p>
      <w:pPr>
        <w:pStyle w:val="2"/>
        <w:keepNext w:val="0"/>
        <w:keepLines w:val="0"/>
        <w:pageBreakBefore w:val="0"/>
        <w:widowControl w:val="0"/>
        <w:kinsoku/>
        <w:wordWrap/>
        <w:overflowPunct/>
        <w:topLinePunct w:val="0"/>
        <w:autoSpaceDE/>
        <w:autoSpaceDN/>
        <w:bidi w:val="0"/>
        <w:adjustRightInd/>
        <w:snapToGrid/>
        <w:spacing w:before="67" w:line="560" w:lineRule="exact"/>
        <w:ind w:left="12" w:firstLine="564"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9"/>
          <w:sz w:val="30"/>
          <w:szCs w:val="30"/>
          <w:lang w:val="en-US" w:eastAsia="zh-CN"/>
        </w:rPr>
        <w:t>60.</w:t>
      </w:r>
      <w:r>
        <w:rPr>
          <w:rFonts w:hint="eastAsia" w:ascii="方正楷体_GB2312" w:hAnsi="方正楷体_GB2312" w:eastAsia="方正楷体_GB2312" w:cs="方正楷体_GB2312"/>
          <w:spacing w:val="-2"/>
          <w:sz w:val="30"/>
          <w:szCs w:val="30"/>
        </w:rPr>
        <w:t>参考答案：D</w:t>
      </w:r>
    </w:p>
    <w:p>
      <w:pPr>
        <w:pStyle w:val="2"/>
        <w:keepNext w:val="0"/>
        <w:keepLines w:val="0"/>
        <w:pageBreakBefore w:val="0"/>
        <w:widowControl w:val="0"/>
        <w:kinsoku/>
        <w:wordWrap/>
        <w:overflowPunct/>
        <w:topLinePunct w:val="0"/>
        <w:autoSpaceDE/>
        <w:autoSpaceDN/>
        <w:bidi w:val="0"/>
        <w:adjustRightInd/>
        <w:snapToGrid/>
        <w:spacing w:before="68" w:line="560" w:lineRule="exact"/>
        <w:ind w:left="11" w:right="340" w:firstLine="600"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 xml:space="preserve">解析】违反合同民事责任的形式有下列几种：①赔偿损失。即合同一方因违反合同造成另一方损失时 </w:t>
      </w:r>
      <w:r>
        <w:rPr>
          <w:rFonts w:hint="eastAsia" w:ascii="方正楷体_GB2312" w:hAnsi="方正楷体_GB2312" w:eastAsia="方正楷体_GB2312" w:cs="方正楷体_GB2312"/>
          <w:spacing w:val="2"/>
          <w:sz w:val="30"/>
          <w:szCs w:val="30"/>
        </w:rPr>
        <w:t>,应负责赔偿，这是违反合同民事责任的重要形式；②支付违约金。即依法律规定或合同约定，当一方违反</w:t>
      </w:r>
      <w:r>
        <w:rPr>
          <w:rFonts w:hint="eastAsia" w:ascii="方正楷体_GB2312" w:hAnsi="方正楷体_GB2312" w:eastAsia="方正楷体_GB2312" w:cs="方正楷体_GB2312"/>
          <w:spacing w:val="5"/>
          <w:sz w:val="30"/>
          <w:szCs w:val="30"/>
        </w:rPr>
        <w:t xml:space="preserve"> </w:t>
      </w:r>
      <w:r>
        <w:rPr>
          <w:rFonts w:hint="eastAsia" w:ascii="方正楷体_GB2312" w:hAnsi="方正楷体_GB2312" w:eastAsia="方正楷体_GB2312" w:cs="方正楷体_GB2312"/>
          <w:sz w:val="30"/>
          <w:szCs w:val="30"/>
        </w:rPr>
        <w:t>合同时向另一方支付一定金钱的形式。承担支付违约金应具备过错和行为两个条件</w:t>
      </w:r>
      <w:r>
        <w:rPr>
          <w:rFonts w:hint="eastAsia" w:ascii="方正楷体_GB2312" w:hAnsi="方正楷体_GB2312" w:eastAsia="方正楷体_GB2312" w:cs="方正楷体_GB2312"/>
          <w:spacing w:val="-1"/>
          <w:sz w:val="30"/>
          <w:szCs w:val="30"/>
        </w:rPr>
        <w:t>；③继续履行。即违反合</w:t>
      </w:r>
      <w:r>
        <w:rPr>
          <w:rFonts w:hint="eastAsia" w:ascii="方正楷体_GB2312" w:hAnsi="方正楷体_GB2312" w:eastAsia="方正楷体_GB2312" w:cs="方正楷体_GB2312"/>
          <w:sz w:val="30"/>
          <w:szCs w:val="30"/>
        </w:rPr>
        <w:t xml:space="preserve"> 同的当事人不论是否已承担赔偿全部违约金责任，都必须根据对方要求，并在自己</w:t>
      </w:r>
      <w:r>
        <w:rPr>
          <w:rFonts w:hint="eastAsia" w:ascii="方正楷体_GB2312" w:hAnsi="方正楷体_GB2312" w:eastAsia="方正楷体_GB2312" w:cs="方正楷体_GB2312"/>
          <w:spacing w:val="-1"/>
          <w:sz w:val="30"/>
          <w:szCs w:val="30"/>
        </w:rPr>
        <w:t>能履行的条件下，对合同</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1"/>
          <w:sz w:val="30"/>
          <w:szCs w:val="30"/>
        </w:rPr>
        <w:t>未履行部分承担继续履行的责任；④采取补救措施。罚款属于行政处罚，不是民事责任的范畴。</w:t>
      </w:r>
    </w:p>
    <w:p>
      <w:pPr>
        <w:pStyle w:val="2"/>
        <w:keepNext w:val="0"/>
        <w:keepLines w:val="0"/>
        <w:pageBreakBefore w:val="0"/>
        <w:widowControl w:val="0"/>
        <w:kinsoku/>
        <w:wordWrap/>
        <w:overflowPunct/>
        <w:topLinePunct w:val="0"/>
        <w:autoSpaceDE/>
        <w:autoSpaceDN/>
        <w:bidi w:val="0"/>
        <w:adjustRightInd/>
        <w:snapToGrid/>
        <w:spacing w:before="68" w:line="560" w:lineRule="exact"/>
        <w:textAlignment w:val="auto"/>
        <w:rPr>
          <w:rFonts w:hint="eastAsia" w:ascii="方正楷体_GB2312" w:hAnsi="方正楷体_GB2312" w:eastAsia="方正楷体_GB2312" w:cs="方正楷体_GB2312"/>
          <w:b/>
          <w:bCs/>
          <w:spacing w:val="-9"/>
          <w:sz w:val="32"/>
          <w:szCs w:val="32"/>
          <w:lang w:val="en-US" w:eastAsia="zh-CN"/>
        </w:rPr>
      </w:pPr>
      <w:r>
        <w:rPr>
          <w:rFonts w:hint="eastAsia" w:ascii="方正楷体_GB2312" w:hAnsi="方正楷体_GB2312" w:eastAsia="方正楷体_GB2312" w:cs="方正楷体_GB2312"/>
          <w:b/>
          <w:bCs/>
          <w:spacing w:val="-9"/>
          <w:sz w:val="32"/>
          <w:szCs w:val="32"/>
          <w:lang w:val="en-US" w:eastAsia="zh-CN"/>
        </w:rPr>
        <w:t>多项选择题</w:t>
      </w:r>
    </w:p>
    <w:p>
      <w:pPr>
        <w:pStyle w:val="2"/>
        <w:keepNext w:val="0"/>
        <w:keepLines w:val="0"/>
        <w:pageBreakBefore w:val="0"/>
        <w:widowControl w:val="0"/>
        <w:kinsoku/>
        <w:wordWrap/>
        <w:overflowPunct/>
        <w:topLinePunct w:val="0"/>
        <w:autoSpaceDE/>
        <w:autoSpaceDN/>
        <w:bidi w:val="0"/>
        <w:adjustRightInd/>
        <w:snapToGrid/>
        <w:spacing w:before="66" w:line="560" w:lineRule="exact"/>
        <w:ind w:left="12" w:firstLine="564"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9"/>
          <w:sz w:val="30"/>
          <w:szCs w:val="30"/>
          <w:lang w:val="en-US" w:eastAsia="zh-CN"/>
        </w:rPr>
        <w:t>61.</w:t>
      </w:r>
      <w:r>
        <w:rPr>
          <w:rFonts w:hint="eastAsia" w:ascii="方正楷体_GB2312" w:hAnsi="方正楷体_GB2312" w:eastAsia="方正楷体_GB2312" w:cs="方正楷体_GB2312"/>
          <w:spacing w:val="-2"/>
          <w:sz w:val="30"/>
          <w:szCs w:val="30"/>
        </w:rPr>
        <w:t>参考答案：ACDE</w:t>
      </w:r>
    </w:p>
    <w:p>
      <w:pPr>
        <w:pStyle w:val="2"/>
        <w:keepNext w:val="0"/>
        <w:keepLines w:val="0"/>
        <w:pageBreakBefore w:val="0"/>
        <w:widowControl w:val="0"/>
        <w:kinsoku/>
        <w:wordWrap/>
        <w:overflowPunct/>
        <w:topLinePunct w:val="0"/>
        <w:autoSpaceDE/>
        <w:autoSpaceDN/>
        <w:bidi w:val="0"/>
        <w:adjustRightInd/>
        <w:snapToGrid/>
        <w:spacing w:before="68" w:line="560" w:lineRule="exact"/>
        <w:ind w:left="12" w:right="351" w:firstLine="600"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解析】根据行政法的有关理论，行政处罚、行政征收、行政指导、纳税行为</w:t>
      </w:r>
      <w:r>
        <w:rPr>
          <w:rFonts w:hint="eastAsia" w:ascii="方正楷体_GB2312" w:hAnsi="方正楷体_GB2312" w:eastAsia="方正楷体_GB2312" w:cs="方正楷体_GB2312"/>
          <w:spacing w:val="-1"/>
          <w:sz w:val="30"/>
          <w:szCs w:val="30"/>
        </w:rPr>
        <w:t>都是依职权行政行为。而</w:t>
      </w:r>
      <w:r>
        <w:rPr>
          <w:rFonts w:hint="eastAsia" w:ascii="方正楷体_GB2312" w:hAnsi="方正楷体_GB2312" w:eastAsia="方正楷体_GB2312" w:cs="方正楷体_GB2312"/>
          <w:spacing w:val="-3"/>
          <w:sz w:val="30"/>
          <w:szCs w:val="30"/>
        </w:rPr>
        <w:t>行政许可属于应申请的行政行为。</w:t>
      </w:r>
    </w:p>
    <w:p>
      <w:pPr>
        <w:pStyle w:val="2"/>
        <w:keepNext w:val="0"/>
        <w:keepLines w:val="0"/>
        <w:pageBreakBefore w:val="0"/>
        <w:widowControl w:val="0"/>
        <w:kinsoku/>
        <w:wordWrap/>
        <w:overflowPunct/>
        <w:topLinePunct w:val="0"/>
        <w:autoSpaceDE/>
        <w:autoSpaceDN/>
        <w:bidi w:val="0"/>
        <w:adjustRightInd/>
        <w:snapToGrid/>
        <w:spacing w:before="68" w:line="560" w:lineRule="exact"/>
        <w:ind w:left="12" w:firstLine="564"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9"/>
          <w:sz w:val="30"/>
          <w:szCs w:val="30"/>
          <w:lang w:val="en-US" w:eastAsia="zh-CN"/>
        </w:rPr>
        <w:t>62.</w:t>
      </w:r>
      <w:r>
        <w:rPr>
          <w:rFonts w:hint="eastAsia" w:ascii="方正楷体_GB2312" w:hAnsi="方正楷体_GB2312" w:eastAsia="方正楷体_GB2312" w:cs="方正楷体_GB2312"/>
          <w:spacing w:val="-2"/>
          <w:sz w:val="30"/>
          <w:szCs w:val="30"/>
        </w:rPr>
        <w:t>参考答案：ACDE</w:t>
      </w:r>
    </w:p>
    <w:p>
      <w:pPr>
        <w:pStyle w:val="2"/>
        <w:keepNext w:val="0"/>
        <w:keepLines w:val="0"/>
        <w:pageBreakBefore w:val="0"/>
        <w:widowControl w:val="0"/>
        <w:kinsoku/>
        <w:wordWrap/>
        <w:overflowPunct/>
        <w:topLinePunct w:val="0"/>
        <w:autoSpaceDE/>
        <w:autoSpaceDN/>
        <w:bidi w:val="0"/>
        <w:adjustRightInd/>
        <w:snapToGrid/>
        <w:spacing w:before="66" w:line="560" w:lineRule="exact"/>
        <w:ind w:left="17" w:right="230" w:firstLine="600" w:firstLineChars="200"/>
        <w:textAlignment w:val="auto"/>
        <w:rPr>
          <w:rFonts w:hint="eastAsia" w:ascii="方正楷体_GB2312" w:hAnsi="方正楷体_GB2312" w:eastAsia="方正楷体_GB2312" w:cs="方正楷体_GB2312"/>
          <w:spacing w:val="-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解析】根据《行政诉讼法》第二条的规定，公民、法人或者其他组织认为行政机</w:t>
      </w:r>
      <w:r>
        <w:rPr>
          <w:rFonts w:hint="eastAsia" w:ascii="方正楷体_GB2312" w:hAnsi="方正楷体_GB2312" w:eastAsia="方正楷体_GB2312" w:cs="方正楷体_GB2312"/>
          <w:spacing w:val="-1"/>
          <w:sz w:val="30"/>
          <w:szCs w:val="30"/>
        </w:rPr>
        <w:t>关和行政机关工作人</w:t>
      </w:r>
      <w:r>
        <w:rPr>
          <w:rFonts w:hint="eastAsia" w:ascii="方正楷体_GB2312" w:hAnsi="方正楷体_GB2312" w:eastAsia="方正楷体_GB2312" w:cs="方正楷体_GB2312"/>
          <w:sz w:val="30"/>
          <w:szCs w:val="30"/>
        </w:rPr>
        <w:t xml:space="preserve">  员的具体行政行为侵犯其合法权益，有权依照本法向人民法院提</w:t>
      </w:r>
      <w:r>
        <w:rPr>
          <w:rFonts w:hint="eastAsia" w:ascii="方正楷体_GB2312" w:hAnsi="方正楷体_GB2312" w:eastAsia="方正楷体_GB2312" w:cs="方正楷体_GB2312"/>
          <w:spacing w:val="-1"/>
          <w:sz w:val="30"/>
          <w:szCs w:val="30"/>
        </w:rPr>
        <w:t>起诉讼。《最高人民法院关于执行（中华人</w:t>
      </w:r>
      <w:r>
        <w:rPr>
          <w:rFonts w:hint="eastAsia" w:ascii="方正楷体_GB2312" w:hAnsi="方正楷体_GB2312" w:eastAsia="方正楷体_GB2312" w:cs="方正楷体_GB2312"/>
          <w:sz w:val="30"/>
          <w:szCs w:val="30"/>
        </w:rPr>
        <w:t xml:space="preserve">  民共和国行政诉讼法＞若干问题的解释》第十三条规定，被诉的</w:t>
      </w:r>
      <w:r>
        <w:rPr>
          <w:rFonts w:hint="eastAsia" w:ascii="方正楷体_GB2312" w:hAnsi="方正楷体_GB2312" w:eastAsia="方正楷体_GB2312" w:cs="方正楷体_GB2312"/>
          <w:spacing w:val="-1"/>
          <w:sz w:val="30"/>
          <w:szCs w:val="30"/>
        </w:rPr>
        <w:t>具体行政行为涉及其相邻权或者公平竞争权</w:t>
      </w:r>
      <w:r>
        <w:rPr>
          <w:rFonts w:hint="eastAsia" w:ascii="方正楷体_GB2312" w:hAnsi="方正楷体_GB2312" w:eastAsia="方正楷体_GB2312" w:cs="方正楷体_GB2312"/>
          <w:sz w:val="30"/>
          <w:szCs w:val="30"/>
        </w:rPr>
        <w:t xml:space="preserve">  的，也可以提起诉讼。本题中，A县政府下发的文件属于侵害B县啤</w:t>
      </w:r>
      <w:r>
        <w:rPr>
          <w:rFonts w:hint="eastAsia" w:ascii="方正楷体_GB2312" w:hAnsi="方正楷体_GB2312" w:eastAsia="方正楷体_GB2312" w:cs="方正楷体_GB2312"/>
          <w:spacing w:val="-1"/>
          <w:sz w:val="30"/>
          <w:szCs w:val="30"/>
        </w:rPr>
        <w:t>酒厂公平竞争权的行为，侵害了B县啤酒厂</w:t>
      </w:r>
      <w:r>
        <w:rPr>
          <w:rFonts w:hint="eastAsia" w:ascii="方正楷体_GB2312" w:hAnsi="方正楷体_GB2312" w:eastAsia="方正楷体_GB2312" w:cs="方正楷体_GB2312"/>
          <w:sz w:val="30"/>
          <w:szCs w:val="30"/>
        </w:rPr>
        <w:t>的合法权益，同时也会影响到其他啤酒批发商</w:t>
      </w:r>
      <w:r>
        <w:rPr>
          <w:rFonts w:hint="eastAsia" w:ascii="方正楷体_GB2312" w:hAnsi="方正楷体_GB2312" w:eastAsia="方正楷体_GB2312" w:cs="方正楷体_GB2312"/>
          <w:spacing w:val="-1"/>
          <w:sz w:val="30"/>
          <w:szCs w:val="30"/>
        </w:rPr>
        <w:t>和零售商的合法权益，都有权提起诉讼。A啤酒厂的合法权益不</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2"/>
          <w:sz w:val="30"/>
          <w:szCs w:val="30"/>
        </w:rPr>
        <w:t>会因为县政府行为而受到侵害，不能提起诉讼。</w:t>
      </w:r>
    </w:p>
    <w:p>
      <w:pPr>
        <w:pStyle w:val="2"/>
        <w:keepNext w:val="0"/>
        <w:keepLines w:val="0"/>
        <w:pageBreakBefore w:val="0"/>
        <w:widowControl w:val="0"/>
        <w:kinsoku/>
        <w:wordWrap/>
        <w:overflowPunct/>
        <w:topLinePunct w:val="0"/>
        <w:autoSpaceDE/>
        <w:autoSpaceDN/>
        <w:bidi w:val="0"/>
        <w:adjustRightInd/>
        <w:snapToGrid/>
        <w:spacing w:before="70" w:line="560" w:lineRule="exact"/>
        <w:ind w:left="12" w:firstLine="592"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2"/>
          <w:sz w:val="30"/>
          <w:szCs w:val="30"/>
          <w:lang w:val="en-US" w:eastAsia="zh-CN"/>
        </w:rPr>
        <w:t>63.</w:t>
      </w:r>
      <w:r>
        <w:rPr>
          <w:rFonts w:hint="eastAsia" w:ascii="方正楷体_GB2312" w:hAnsi="方正楷体_GB2312" w:eastAsia="方正楷体_GB2312" w:cs="方正楷体_GB2312"/>
          <w:spacing w:val="-2"/>
          <w:sz w:val="30"/>
          <w:szCs w:val="30"/>
        </w:rPr>
        <w:t>参考答案：ABCE</w:t>
      </w:r>
    </w:p>
    <w:p>
      <w:pPr>
        <w:pStyle w:val="2"/>
        <w:keepNext w:val="0"/>
        <w:keepLines w:val="0"/>
        <w:pageBreakBefore w:val="0"/>
        <w:widowControl w:val="0"/>
        <w:kinsoku/>
        <w:wordWrap/>
        <w:overflowPunct/>
        <w:topLinePunct w:val="0"/>
        <w:autoSpaceDE/>
        <w:autoSpaceDN/>
        <w:bidi w:val="0"/>
        <w:adjustRightInd/>
        <w:snapToGrid/>
        <w:spacing w:before="66" w:line="560" w:lineRule="exact"/>
        <w:ind w:left="17" w:right="230" w:firstLine="596" w:firstLineChars="200"/>
        <w:textAlignment w:val="auto"/>
        <w:rPr>
          <w:rFonts w:hint="eastAsia" w:ascii="方正楷体_GB2312" w:hAnsi="方正楷体_GB2312" w:eastAsia="方正楷体_GB2312" w:cs="方正楷体_GB2312"/>
          <w:spacing w:val="-1"/>
          <w:sz w:val="30"/>
          <w:szCs w:val="30"/>
        </w:rPr>
      </w:pPr>
      <w:r>
        <w:rPr>
          <w:rFonts w:hint="eastAsia" w:ascii="方正楷体_GB2312" w:hAnsi="方正楷体_GB2312" w:eastAsia="方正楷体_GB2312" w:cs="方正楷体_GB2312"/>
          <w:spacing w:val="-1"/>
          <w:sz w:val="30"/>
          <w:szCs w:val="30"/>
          <w:lang w:eastAsia="zh-CN"/>
        </w:rPr>
        <w:t>【答案</w:t>
      </w:r>
      <w:r>
        <w:rPr>
          <w:rFonts w:hint="eastAsia" w:ascii="方正楷体_GB2312" w:hAnsi="方正楷体_GB2312" w:eastAsia="方正楷体_GB2312" w:cs="方正楷体_GB2312"/>
          <w:spacing w:val="-1"/>
          <w:sz w:val="30"/>
          <w:szCs w:val="30"/>
        </w:rPr>
        <w:t>解析】D项，留置物拍卖或变卖后，价款不足部分变为普通债权，仍然需要清偿。</w:t>
      </w:r>
    </w:p>
    <w:p>
      <w:pPr>
        <w:pStyle w:val="2"/>
        <w:keepNext w:val="0"/>
        <w:keepLines w:val="0"/>
        <w:pageBreakBefore w:val="0"/>
        <w:widowControl w:val="0"/>
        <w:kinsoku/>
        <w:wordWrap/>
        <w:overflowPunct/>
        <w:topLinePunct w:val="0"/>
        <w:autoSpaceDE/>
        <w:autoSpaceDN/>
        <w:bidi w:val="0"/>
        <w:adjustRightInd/>
        <w:snapToGrid/>
        <w:spacing w:line="560" w:lineRule="exact"/>
        <w:ind w:left="12" w:firstLine="596"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1"/>
          <w:sz w:val="30"/>
          <w:szCs w:val="30"/>
          <w:lang w:val="en-US" w:eastAsia="zh-CN"/>
        </w:rPr>
        <w:t>64.</w:t>
      </w:r>
      <w:r>
        <w:rPr>
          <w:rFonts w:hint="eastAsia" w:ascii="方正楷体_GB2312" w:hAnsi="方正楷体_GB2312" w:eastAsia="方正楷体_GB2312" w:cs="方正楷体_GB2312"/>
          <w:spacing w:val="-2"/>
          <w:sz w:val="30"/>
          <w:szCs w:val="30"/>
        </w:rPr>
        <w:t>参考答案：ABCE</w:t>
      </w:r>
    </w:p>
    <w:p>
      <w:pPr>
        <w:pStyle w:val="2"/>
        <w:keepNext w:val="0"/>
        <w:keepLines w:val="0"/>
        <w:pageBreakBefore w:val="0"/>
        <w:widowControl w:val="0"/>
        <w:kinsoku/>
        <w:wordWrap/>
        <w:overflowPunct/>
        <w:topLinePunct w:val="0"/>
        <w:autoSpaceDE/>
        <w:autoSpaceDN/>
        <w:bidi w:val="0"/>
        <w:adjustRightInd/>
        <w:snapToGrid/>
        <w:spacing w:before="68" w:line="560" w:lineRule="exact"/>
        <w:ind w:left="8" w:right="350" w:firstLine="600"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解析】行政补偿程序应当简单，对于权利人寻求补偿救济而言，补偿程序应尽</w:t>
      </w:r>
      <w:r>
        <w:rPr>
          <w:rFonts w:hint="eastAsia" w:ascii="方正楷体_GB2312" w:hAnsi="方正楷体_GB2312" w:eastAsia="方正楷体_GB2312" w:cs="方正楷体_GB2312"/>
          <w:spacing w:val="-1"/>
          <w:sz w:val="30"/>
          <w:szCs w:val="30"/>
        </w:rPr>
        <w:t>可能简便易行，降低求</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1"/>
          <w:sz w:val="30"/>
          <w:szCs w:val="30"/>
        </w:rPr>
        <w:t>偿成本（包括财物成本和时间成本）。行政补偿程序繁琐，是我国行政补偿制度的现状。</w:t>
      </w:r>
    </w:p>
    <w:p>
      <w:pPr>
        <w:pStyle w:val="2"/>
        <w:keepNext w:val="0"/>
        <w:keepLines w:val="0"/>
        <w:pageBreakBefore w:val="0"/>
        <w:widowControl w:val="0"/>
        <w:kinsoku/>
        <w:wordWrap/>
        <w:overflowPunct/>
        <w:topLinePunct w:val="0"/>
        <w:autoSpaceDE/>
        <w:autoSpaceDN/>
        <w:bidi w:val="0"/>
        <w:adjustRightInd/>
        <w:snapToGrid/>
        <w:spacing w:before="128" w:line="560" w:lineRule="exact"/>
        <w:ind w:left="12" w:firstLine="596"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1"/>
          <w:sz w:val="30"/>
          <w:szCs w:val="30"/>
          <w:lang w:val="en-US" w:eastAsia="zh-CN"/>
        </w:rPr>
        <w:t>65.</w:t>
      </w:r>
      <w:r>
        <w:rPr>
          <w:rFonts w:hint="eastAsia" w:ascii="方正楷体_GB2312" w:hAnsi="方正楷体_GB2312" w:eastAsia="方正楷体_GB2312" w:cs="方正楷体_GB2312"/>
          <w:spacing w:val="-2"/>
          <w:sz w:val="30"/>
          <w:szCs w:val="30"/>
        </w:rPr>
        <w:t>参考答案：AB</w:t>
      </w:r>
    </w:p>
    <w:p>
      <w:pPr>
        <w:pStyle w:val="2"/>
        <w:keepNext w:val="0"/>
        <w:keepLines w:val="0"/>
        <w:pageBreakBefore w:val="0"/>
        <w:widowControl w:val="0"/>
        <w:kinsoku/>
        <w:wordWrap/>
        <w:overflowPunct/>
        <w:topLinePunct w:val="0"/>
        <w:autoSpaceDE/>
        <w:autoSpaceDN/>
        <w:bidi w:val="0"/>
        <w:adjustRightInd/>
        <w:snapToGrid/>
        <w:spacing w:before="67" w:line="560" w:lineRule="exact"/>
        <w:ind w:left="12" w:right="340" w:firstLine="600"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解析】事实依据错误的主要表现有：无中生有、事实误会、证据不确</w:t>
      </w:r>
      <w:r>
        <w:rPr>
          <w:rFonts w:hint="eastAsia" w:ascii="方正楷体_GB2312" w:hAnsi="方正楷体_GB2312" w:eastAsia="方正楷体_GB2312" w:cs="方正楷体_GB2312"/>
          <w:spacing w:val="-1"/>
          <w:sz w:val="30"/>
          <w:szCs w:val="30"/>
        </w:rPr>
        <w:t>凿、证据不足。事实误会，是指</w:t>
      </w:r>
      <w:r>
        <w:rPr>
          <w:rFonts w:hint="eastAsia" w:ascii="方正楷体_GB2312" w:hAnsi="方正楷体_GB2312" w:eastAsia="方正楷体_GB2312" w:cs="方正楷体_GB2312"/>
          <w:sz w:val="30"/>
          <w:szCs w:val="30"/>
        </w:rPr>
        <w:t xml:space="preserve"> 行政主体错误地认定甲事实为乙事实，从而根据乙事实作出具体行政行为。</w:t>
      </w:r>
      <w:r>
        <w:rPr>
          <w:rFonts w:hint="eastAsia" w:ascii="方正楷体_GB2312" w:hAnsi="方正楷体_GB2312" w:eastAsia="方正楷体_GB2312" w:cs="方正楷体_GB2312"/>
          <w:spacing w:val="-1"/>
          <w:sz w:val="30"/>
          <w:szCs w:val="30"/>
        </w:rPr>
        <w:t>证据不确凿指行政主体作出具体</w:t>
      </w:r>
      <w:r>
        <w:rPr>
          <w:rFonts w:hint="eastAsia" w:ascii="方正楷体_GB2312" w:hAnsi="方正楷体_GB2312" w:eastAsia="方正楷体_GB2312" w:cs="方正楷体_GB2312"/>
          <w:sz w:val="30"/>
          <w:szCs w:val="30"/>
        </w:rPr>
        <w:t xml:space="preserve"> 行政行为的事实依据不确凿、不可靠。证据不足，是指行政主体作出具体行</w:t>
      </w:r>
      <w:r>
        <w:rPr>
          <w:rFonts w:hint="eastAsia" w:ascii="方正楷体_GB2312" w:hAnsi="方正楷体_GB2312" w:eastAsia="方正楷体_GB2312" w:cs="方正楷体_GB2312"/>
          <w:spacing w:val="-1"/>
          <w:sz w:val="30"/>
          <w:szCs w:val="30"/>
        </w:rPr>
        <w:t>政行为的事实依据确凿但不全面</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7"/>
          <w:sz w:val="30"/>
          <w:szCs w:val="30"/>
        </w:rPr>
        <w:t>、不充分。</w:t>
      </w:r>
    </w:p>
    <w:p>
      <w:pPr>
        <w:pStyle w:val="2"/>
        <w:keepNext w:val="0"/>
        <w:keepLines w:val="0"/>
        <w:pageBreakBefore w:val="0"/>
        <w:widowControl w:val="0"/>
        <w:kinsoku/>
        <w:wordWrap/>
        <w:overflowPunct/>
        <w:topLinePunct w:val="0"/>
        <w:autoSpaceDE/>
        <w:autoSpaceDN/>
        <w:bidi w:val="0"/>
        <w:adjustRightInd/>
        <w:snapToGrid/>
        <w:spacing w:line="560" w:lineRule="exact"/>
        <w:ind w:left="12" w:firstLine="596"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1"/>
          <w:sz w:val="30"/>
          <w:szCs w:val="30"/>
          <w:lang w:val="en-US" w:eastAsia="zh-CN"/>
        </w:rPr>
        <w:t>66.</w:t>
      </w:r>
      <w:r>
        <w:rPr>
          <w:rFonts w:hint="eastAsia" w:ascii="方正楷体_GB2312" w:hAnsi="方正楷体_GB2312" w:eastAsia="方正楷体_GB2312" w:cs="方正楷体_GB2312"/>
          <w:spacing w:val="-2"/>
          <w:sz w:val="30"/>
          <w:szCs w:val="30"/>
        </w:rPr>
        <w:t>参考答案：ABCD</w:t>
      </w:r>
    </w:p>
    <w:p>
      <w:pPr>
        <w:pStyle w:val="2"/>
        <w:keepNext w:val="0"/>
        <w:keepLines w:val="0"/>
        <w:pageBreakBefore w:val="0"/>
        <w:widowControl w:val="0"/>
        <w:kinsoku/>
        <w:wordWrap/>
        <w:overflowPunct/>
        <w:topLinePunct w:val="0"/>
        <w:autoSpaceDE/>
        <w:autoSpaceDN/>
        <w:bidi w:val="0"/>
        <w:adjustRightInd/>
        <w:snapToGrid/>
        <w:spacing w:before="68" w:line="560" w:lineRule="exact"/>
        <w:ind w:left="12" w:right="340" w:firstLine="600" w:firstLineChars="200"/>
        <w:jc w:val="both"/>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解析】民事法律事实包括事件和行为两大类。事件是指与人的</w:t>
      </w:r>
      <w:r>
        <w:rPr>
          <w:rFonts w:hint="eastAsia" w:ascii="方正楷体_GB2312" w:hAnsi="方正楷体_GB2312" w:eastAsia="方正楷体_GB2312" w:cs="方正楷体_GB2312"/>
          <w:spacing w:val="-1"/>
          <w:sz w:val="30"/>
          <w:szCs w:val="30"/>
        </w:rPr>
        <w:t>意志无关的，能够引起民事法律后果的</w:t>
      </w:r>
      <w:r>
        <w:rPr>
          <w:rFonts w:hint="eastAsia" w:ascii="方正楷体_GB2312" w:hAnsi="方正楷体_GB2312" w:eastAsia="方正楷体_GB2312" w:cs="方正楷体_GB2312"/>
          <w:sz w:val="30"/>
          <w:szCs w:val="30"/>
        </w:rPr>
        <w:t xml:space="preserve"> 客观现象，又称自然事实；而行为是指人的有意识的活动。事件与人的意志无关</w:t>
      </w:r>
      <w:r>
        <w:rPr>
          <w:rFonts w:hint="eastAsia" w:ascii="方正楷体_GB2312" w:hAnsi="方正楷体_GB2312" w:eastAsia="方正楷体_GB2312" w:cs="方正楷体_GB2312"/>
          <w:spacing w:val="-1"/>
          <w:sz w:val="30"/>
          <w:szCs w:val="30"/>
        </w:rPr>
        <w:t>，不以人的主观意志为转移</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3"/>
          <w:sz w:val="30"/>
          <w:szCs w:val="30"/>
        </w:rPr>
        <w:t>;而行为是人的一种“有目的”、“有意识”的</w:t>
      </w:r>
      <w:r>
        <w:rPr>
          <w:rFonts w:hint="eastAsia" w:ascii="方正楷体_GB2312" w:hAnsi="方正楷体_GB2312" w:eastAsia="方正楷体_GB2312" w:cs="方正楷体_GB2312"/>
          <w:spacing w:val="2"/>
          <w:sz w:val="30"/>
          <w:szCs w:val="30"/>
        </w:rPr>
        <w:t>活动。</w:t>
      </w:r>
    </w:p>
    <w:p>
      <w:pPr>
        <w:pStyle w:val="2"/>
        <w:keepNext w:val="0"/>
        <w:keepLines w:val="0"/>
        <w:pageBreakBefore w:val="0"/>
        <w:widowControl w:val="0"/>
        <w:kinsoku/>
        <w:wordWrap/>
        <w:overflowPunct/>
        <w:topLinePunct w:val="0"/>
        <w:autoSpaceDE/>
        <w:autoSpaceDN/>
        <w:bidi w:val="0"/>
        <w:adjustRightInd/>
        <w:snapToGrid/>
        <w:spacing w:line="560" w:lineRule="exact"/>
        <w:ind w:left="12" w:firstLine="596"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1"/>
          <w:sz w:val="30"/>
          <w:szCs w:val="30"/>
          <w:lang w:val="en-US" w:eastAsia="zh-CN"/>
        </w:rPr>
        <w:t>67.</w:t>
      </w:r>
      <w:r>
        <w:rPr>
          <w:rFonts w:hint="eastAsia" w:ascii="方正楷体_GB2312" w:hAnsi="方正楷体_GB2312" w:eastAsia="方正楷体_GB2312" w:cs="方正楷体_GB2312"/>
          <w:spacing w:val="-2"/>
          <w:sz w:val="30"/>
          <w:szCs w:val="30"/>
        </w:rPr>
        <w:t>参考答案：ABCD</w:t>
      </w:r>
    </w:p>
    <w:p>
      <w:pPr>
        <w:pStyle w:val="2"/>
        <w:keepNext w:val="0"/>
        <w:keepLines w:val="0"/>
        <w:pageBreakBefore w:val="0"/>
        <w:widowControl w:val="0"/>
        <w:kinsoku/>
        <w:wordWrap/>
        <w:overflowPunct/>
        <w:topLinePunct w:val="0"/>
        <w:autoSpaceDE/>
        <w:autoSpaceDN/>
        <w:bidi w:val="0"/>
        <w:adjustRightInd/>
        <w:snapToGrid/>
        <w:spacing w:before="67" w:line="560" w:lineRule="exact"/>
        <w:ind w:left="8" w:right="340" w:firstLine="600" w:firstLineChars="200"/>
        <w:jc w:val="both"/>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解析】根据《民法通则意见》第九十条的规定，在共同共有关系终止时，对共</w:t>
      </w:r>
      <w:r>
        <w:rPr>
          <w:rFonts w:hint="eastAsia" w:ascii="方正楷体_GB2312" w:hAnsi="方正楷体_GB2312" w:eastAsia="方正楷体_GB2312" w:cs="方正楷体_GB2312"/>
          <w:spacing w:val="-1"/>
          <w:sz w:val="30"/>
          <w:szCs w:val="30"/>
        </w:rPr>
        <w:t>有财产的分割，有协议</w:t>
      </w:r>
      <w:r>
        <w:rPr>
          <w:rFonts w:hint="eastAsia" w:ascii="方正楷体_GB2312" w:hAnsi="方正楷体_GB2312" w:eastAsia="方正楷体_GB2312" w:cs="方正楷体_GB2312"/>
          <w:sz w:val="30"/>
          <w:szCs w:val="30"/>
        </w:rPr>
        <w:t xml:space="preserve"> 的，按协议处理；没有协议的，应当根据等分原则处理，并且考虑共有人对共有财产的</w:t>
      </w:r>
      <w:r>
        <w:rPr>
          <w:rFonts w:hint="eastAsia" w:ascii="方正楷体_GB2312" w:hAnsi="方正楷体_GB2312" w:eastAsia="方正楷体_GB2312" w:cs="方正楷体_GB2312"/>
          <w:spacing w:val="-1"/>
          <w:sz w:val="30"/>
          <w:szCs w:val="30"/>
        </w:rPr>
        <w:t>贡献大小，适当照顾</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1"/>
          <w:sz w:val="30"/>
          <w:szCs w:val="30"/>
        </w:rPr>
        <w:t>共有人生产、生活的实际需要等情况。但分割夫妻共有财产，应当根据婚姻法的有关规定处理。</w:t>
      </w:r>
    </w:p>
    <w:p>
      <w:pPr>
        <w:pStyle w:val="2"/>
        <w:keepNext w:val="0"/>
        <w:keepLines w:val="0"/>
        <w:pageBreakBefore w:val="0"/>
        <w:widowControl w:val="0"/>
        <w:kinsoku/>
        <w:wordWrap/>
        <w:overflowPunct/>
        <w:topLinePunct w:val="0"/>
        <w:autoSpaceDE/>
        <w:autoSpaceDN/>
        <w:bidi w:val="0"/>
        <w:adjustRightInd/>
        <w:snapToGrid/>
        <w:spacing w:before="68" w:line="560" w:lineRule="exact"/>
        <w:ind w:left="12" w:firstLine="596"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1"/>
          <w:sz w:val="30"/>
          <w:szCs w:val="30"/>
          <w:lang w:val="en-US" w:eastAsia="zh-CN"/>
        </w:rPr>
        <w:t>68.</w:t>
      </w:r>
      <w:r>
        <w:rPr>
          <w:rFonts w:hint="eastAsia" w:ascii="方正楷体_GB2312" w:hAnsi="方正楷体_GB2312" w:eastAsia="方正楷体_GB2312" w:cs="方正楷体_GB2312"/>
          <w:spacing w:val="-2"/>
          <w:sz w:val="30"/>
          <w:szCs w:val="30"/>
        </w:rPr>
        <w:t>参考答案：AE</w:t>
      </w:r>
    </w:p>
    <w:p>
      <w:pPr>
        <w:pStyle w:val="2"/>
        <w:keepNext w:val="0"/>
        <w:keepLines w:val="0"/>
        <w:pageBreakBefore w:val="0"/>
        <w:widowControl w:val="0"/>
        <w:kinsoku/>
        <w:wordWrap/>
        <w:overflowPunct/>
        <w:topLinePunct w:val="0"/>
        <w:autoSpaceDE/>
        <w:autoSpaceDN/>
        <w:bidi w:val="0"/>
        <w:adjustRightInd/>
        <w:snapToGrid/>
        <w:spacing w:before="66" w:line="560" w:lineRule="exact"/>
        <w:ind w:left="15" w:right="340" w:firstLine="600" w:firstLineChars="200"/>
        <w:jc w:val="both"/>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解析】在赔偿损失时，应确定损失的范围，即现有财产的减少和可得财产的</w:t>
      </w:r>
      <w:r>
        <w:rPr>
          <w:rFonts w:hint="eastAsia" w:ascii="方正楷体_GB2312" w:hAnsi="方正楷体_GB2312" w:eastAsia="方正楷体_GB2312" w:cs="方正楷体_GB2312"/>
          <w:spacing w:val="-1"/>
          <w:sz w:val="30"/>
          <w:szCs w:val="30"/>
        </w:rPr>
        <w:t>失去，但不包括精神损失</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1"/>
          <w:sz w:val="30"/>
          <w:szCs w:val="30"/>
        </w:rPr>
        <w:t>。全部赔偿是侵权损害赔偿的基本规则，指的是侵权行为加害人承担赔偿责任的大小，应当以行为所造成的</w:t>
      </w:r>
      <w:r>
        <w:rPr>
          <w:rFonts w:hint="eastAsia" w:ascii="方正楷体_GB2312" w:hAnsi="方正楷体_GB2312" w:eastAsia="方正楷体_GB2312" w:cs="方正楷体_GB2312"/>
          <w:spacing w:val="14"/>
          <w:sz w:val="30"/>
          <w:szCs w:val="30"/>
        </w:rPr>
        <w:t xml:space="preserve"> </w:t>
      </w:r>
      <w:r>
        <w:rPr>
          <w:rFonts w:hint="eastAsia" w:ascii="方正楷体_GB2312" w:hAnsi="方正楷体_GB2312" w:eastAsia="方正楷体_GB2312" w:cs="方正楷体_GB2312"/>
          <w:sz w:val="30"/>
          <w:szCs w:val="30"/>
        </w:rPr>
        <w:t>实际财产损失的大小为依据，全部予以赔偿。换言之，就是赔偿以所造成</w:t>
      </w:r>
      <w:r>
        <w:rPr>
          <w:rFonts w:hint="eastAsia" w:ascii="方正楷体_GB2312" w:hAnsi="方正楷体_GB2312" w:eastAsia="方正楷体_GB2312" w:cs="方正楷体_GB2312"/>
          <w:spacing w:val="-1"/>
          <w:sz w:val="30"/>
          <w:szCs w:val="30"/>
        </w:rPr>
        <w:t>的实际损害为限，损失多少，赔偿</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2"/>
          <w:sz w:val="30"/>
          <w:szCs w:val="30"/>
        </w:rPr>
        <w:t>多少。可能获得的财产和期望获得的财产不属于实际损害赔偿的范围。</w:t>
      </w:r>
    </w:p>
    <w:p>
      <w:pPr>
        <w:pStyle w:val="2"/>
        <w:keepNext w:val="0"/>
        <w:keepLines w:val="0"/>
        <w:pageBreakBefore w:val="0"/>
        <w:widowControl w:val="0"/>
        <w:kinsoku/>
        <w:wordWrap/>
        <w:overflowPunct/>
        <w:topLinePunct w:val="0"/>
        <w:autoSpaceDE/>
        <w:autoSpaceDN/>
        <w:bidi w:val="0"/>
        <w:adjustRightInd/>
        <w:snapToGrid/>
        <w:spacing w:before="128" w:line="560" w:lineRule="exact"/>
        <w:ind w:left="12" w:firstLine="596"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1"/>
          <w:sz w:val="30"/>
          <w:szCs w:val="30"/>
          <w:lang w:val="en-US" w:eastAsia="zh-CN"/>
        </w:rPr>
        <w:t>69.</w:t>
      </w:r>
      <w:r>
        <w:rPr>
          <w:rFonts w:hint="eastAsia" w:ascii="方正楷体_GB2312" w:hAnsi="方正楷体_GB2312" w:eastAsia="方正楷体_GB2312" w:cs="方正楷体_GB2312"/>
          <w:spacing w:val="-2"/>
          <w:sz w:val="30"/>
          <w:szCs w:val="30"/>
        </w:rPr>
        <w:t>参考答案：ABD</w:t>
      </w:r>
    </w:p>
    <w:p>
      <w:pPr>
        <w:pStyle w:val="2"/>
        <w:keepNext w:val="0"/>
        <w:keepLines w:val="0"/>
        <w:pageBreakBefore w:val="0"/>
        <w:widowControl w:val="0"/>
        <w:kinsoku/>
        <w:wordWrap/>
        <w:overflowPunct/>
        <w:topLinePunct w:val="0"/>
        <w:autoSpaceDE/>
        <w:autoSpaceDN/>
        <w:bidi w:val="0"/>
        <w:adjustRightInd/>
        <w:snapToGrid/>
        <w:spacing w:before="68" w:line="560" w:lineRule="exact"/>
        <w:ind w:left="10" w:right="360" w:firstLine="600"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解析】除斥期间，是指法律规定某种权利预定存在的期</w:t>
      </w:r>
      <w:r>
        <w:rPr>
          <w:rFonts w:hint="eastAsia" w:ascii="方正楷体_GB2312" w:hAnsi="方正楷体_GB2312" w:eastAsia="方正楷体_GB2312" w:cs="方正楷体_GB2312"/>
          <w:spacing w:val="-1"/>
          <w:sz w:val="30"/>
          <w:szCs w:val="30"/>
        </w:rPr>
        <w:t>间，权利人在此期间不行使权利，预定期间届</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1"/>
          <w:sz w:val="30"/>
          <w:szCs w:val="30"/>
        </w:rPr>
        <w:t>满，便发生该权利消灭的法律后果。C项属于权利最长保护期限，E项属于诉讼时效期间。</w:t>
      </w:r>
    </w:p>
    <w:p>
      <w:pPr>
        <w:pStyle w:val="2"/>
        <w:keepNext w:val="0"/>
        <w:keepLines w:val="0"/>
        <w:pageBreakBefore w:val="0"/>
        <w:widowControl w:val="0"/>
        <w:kinsoku/>
        <w:wordWrap/>
        <w:overflowPunct/>
        <w:topLinePunct w:val="0"/>
        <w:autoSpaceDE/>
        <w:autoSpaceDN/>
        <w:bidi w:val="0"/>
        <w:adjustRightInd/>
        <w:snapToGrid/>
        <w:spacing w:line="560" w:lineRule="exact"/>
        <w:ind w:left="12" w:firstLine="596"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1"/>
          <w:sz w:val="30"/>
          <w:szCs w:val="30"/>
          <w:lang w:val="en-US" w:eastAsia="zh-CN"/>
        </w:rPr>
        <w:t>70.</w:t>
      </w:r>
      <w:r>
        <w:rPr>
          <w:rFonts w:hint="eastAsia" w:ascii="方正楷体_GB2312" w:hAnsi="方正楷体_GB2312" w:eastAsia="方正楷体_GB2312" w:cs="方正楷体_GB2312"/>
          <w:spacing w:val="-2"/>
          <w:sz w:val="30"/>
          <w:szCs w:val="30"/>
        </w:rPr>
        <w:t>参考答案：BCD</w:t>
      </w:r>
    </w:p>
    <w:p>
      <w:pPr>
        <w:pStyle w:val="2"/>
        <w:keepNext w:val="0"/>
        <w:keepLines w:val="0"/>
        <w:pageBreakBefore w:val="0"/>
        <w:widowControl w:val="0"/>
        <w:kinsoku/>
        <w:wordWrap/>
        <w:overflowPunct/>
        <w:topLinePunct w:val="0"/>
        <w:autoSpaceDE/>
        <w:autoSpaceDN/>
        <w:bidi w:val="0"/>
        <w:adjustRightInd/>
        <w:snapToGrid/>
        <w:spacing w:before="69" w:line="560" w:lineRule="exact"/>
        <w:ind w:left="11" w:right="340" w:firstLine="600" w:firstLineChars="200"/>
        <w:jc w:val="both"/>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解析】根据《行政处罚法》第二十条的规定，行政处罚由违法行为发生地的</w:t>
      </w:r>
      <w:r>
        <w:rPr>
          <w:rFonts w:hint="eastAsia" w:ascii="方正楷体_GB2312" w:hAnsi="方正楷体_GB2312" w:eastAsia="方正楷体_GB2312" w:cs="方正楷体_GB2312"/>
          <w:spacing w:val="-1"/>
          <w:sz w:val="30"/>
          <w:szCs w:val="30"/>
        </w:rPr>
        <w:t>县级以上地方人民政府有</w:t>
      </w:r>
      <w:r>
        <w:rPr>
          <w:rFonts w:hint="eastAsia" w:ascii="方正楷体_GB2312" w:hAnsi="方正楷体_GB2312" w:eastAsia="方正楷体_GB2312" w:cs="方正楷体_GB2312"/>
          <w:sz w:val="30"/>
          <w:szCs w:val="30"/>
        </w:rPr>
        <w:t xml:space="preserve"> 行政处罚权的行政机关管辖。法律、法规另有规定的除外。“违法行为发生地”包</w:t>
      </w:r>
      <w:r>
        <w:rPr>
          <w:rFonts w:hint="eastAsia" w:ascii="方正楷体_GB2312" w:hAnsi="方正楷体_GB2312" w:eastAsia="方正楷体_GB2312" w:cs="方正楷体_GB2312"/>
          <w:spacing w:val="-1"/>
          <w:sz w:val="30"/>
          <w:szCs w:val="30"/>
        </w:rPr>
        <w:t>括了产品的生产、运输和</w:t>
      </w:r>
      <w:r>
        <w:rPr>
          <w:rFonts w:hint="eastAsia" w:ascii="方正楷体_GB2312" w:hAnsi="方正楷体_GB2312" w:eastAsia="方正楷体_GB2312" w:cs="方正楷体_GB2312"/>
          <w:spacing w:val="-8"/>
          <w:sz w:val="30"/>
          <w:szCs w:val="30"/>
        </w:rPr>
        <w:t>销售地。</w:t>
      </w:r>
    </w:p>
    <w:p>
      <w:pPr>
        <w:pStyle w:val="2"/>
        <w:keepNext w:val="0"/>
        <w:keepLines w:val="0"/>
        <w:pageBreakBefore w:val="0"/>
        <w:widowControl w:val="0"/>
        <w:kinsoku/>
        <w:wordWrap/>
        <w:overflowPunct/>
        <w:topLinePunct w:val="0"/>
        <w:autoSpaceDE/>
        <w:autoSpaceDN/>
        <w:bidi w:val="0"/>
        <w:adjustRightInd/>
        <w:snapToGrid/>
        <w:spacing w:before="68" w:line="560" w:lineRule="exact"/>
        <w:ind w:left="12" w:firstLine="596"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1"/>
          <w:sz w:val="30"/>
          <w:szCs w:val="30"/>
          <w:lang w:val="en-US" w:eastAsia="zh-CN"/>
        </w:rPr>
        <w:t>71.</w:t>
      </w:r>
      <w:r>
        <w:rPr>
          <w:rFonts w:hint="eastAsia" w:ascii="方正楷体_GB2312" w:hAnsi="方正楷体_GB2312" w:eastAsia="方正楷体_GB2312" w:cs="方正楷体_GB2312"/>
          <w:spacing w:val="-2"/>
          <w:sz w:val="30"/>
          <w:szCs w:val="30"/>
        </w:rPr>
        <w:t>参考答案：AC</w:t>
      </w:r>
    </w:p>
    <w:p>
      <w:pPr>
        <w:pStyle w:val="2"/>
        <w:keepNext w:val="0"/>
        <w:keepLines w:val="0"/>
        <w:pageBreakBefore w:val="0"/>
        <w:widowControl w:val="0"/>
        <w:kinsoku/>
        <w:wordWrap/>
        <w:overflowPunct/>
        <w:topLinePunct w:val="0"/>
        <w:autoSpaceDE/>
        <w:autoSpaceDN/>
        <w:bidi w:val="0"/>
        <w:adjustRightInd/>
        <w:snapToGrid/>
        <w:spacing w:before="69" w:line="560" w:lineRule="exact"/>
        <w:ind w:left="12" w:right="340" w:firstLine="600"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解析】由于有全权代理的授权委托书，夏律师的行为实际上属于有权代理，并非无</w:t>
      </w:r>
      <w:r>
        <w:rPr>
          <w:rFonts w:hint="eastAsia" w:ascii="方正楷体_GB2312" w:hAnsi="方正楷体_GB2312" w:eastAsia="方正楷体_GB2312" w:cs="方正楷体_GB2312"/>
          <w:spacing w:val="-1"/>
          <w:sz w:val="30"/>
          <w:szCs w:val="30"/>
        </w:rPr>
        <w:t>权代理，只是夏律</w:t>
      </w:r>
      <w:r>
        <w:rPr>
          <w:rFonts w:hint="eastAsia" w:ascii="方正楷体_GB2312" w:hAnsi="方正楷体_GB2312" w:eastAsia="方正楷体_GB2312" w:cs="方正楷体_GB2312"/>
          <w:sz w:val="30"/>
          <w:szCs w:val="30"/>
        </w:rPr>
        <w:t xml:space="preserve"> 师的行为违反了委托合同的规定。该题对外应当由南方公司承受该代理行为</w:t>
      </w:r>
      <w:r>
        <w:rPr>
          <w:rFonts w:hint="eastAsia" w:ascii="方正楷体_GB2312" w:hAnsi="方正楷体_GB2312" w:eastAsia="方正楷体_GB2312" w:cs="方正楷体_GB2312"/>
          <w:spacing w:val="-1"/>
          <w:sz w:val="30"/>
          <w:szCs w:val="30"/>
        </w:rPr>
        <w:t>的法律后果，但内部则由南方公</w:t>
      </w:r>
      <w:r>
        <w:rPr>
          <w:rFonts w:hint="eastAsia" w:ascii="方正楷体_GB2312" w:hAnsi="方正楷体_GB2312" w:eastAsia="方正楷体_GB2312" w:cs="方正楷体_GB2312"/>
          <w:spacing w:val="-4"/>
          <w:sz w:val="30"/>
          <w:szCs w:val="30"/>
        </w:rPr>
        <w:t>司追究夏律师的民事责任。</w:t>
      </w:r>
    </w:p>
    <w:p>
      <w:pPr>
        <w:pStyle w:val="2"/>
        <w:keepNext w:val="0"/>
        <w:keepLines w:val="0"/>
        <w:pageBreakBefore w:val="0"/>
        <w:widowControl w:val="0"/>
        <w:kinsoku/>
        <w:wordWrap/>
        <w:overflowPunct/>
        <w:topLinePunct w:val="0"/>
        <w:autoSpaceDE/>
        <w:autoSpaceDN/>
        <w:bidi w:val="0"/>
        <w:adjustRightInd/>
        <w:snapToGrid/>
        <w:spacing w:before="68" w:line="560" w:lineRule="exact"/>
        <w:ind w:left="12" w:firstLine="596"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1"/>
          <w:sz w:val="30"/>
          <w:szCs w:val="30"/>
          <w:lang w:val="en-US" w:eastAsia="zh-CN"/>
        </w:rPr>
        <w:t>72.</w:t>
      </w:r>
      <w:r>
        <w:rPr>
          <w:rFonts w:hint="eastAsia" w:ascii="方正楷体_GB2312" w:hAnsi="方正楷体_GB2312" w:eastAsia="方正楷体_GB2312" w:cs="方正楷体_GB2312"/>
          <w:spacing w:val="-2"/>
          <w:sz w:val="30"/>
          <w:szCs w:val="30"/>
        </w:rPr>
        <w:t>参考答案：ACDE</w:t>
      </w:r>
    </w:p>
    <w:p>
      <w:pPr>
        <w:pStyle w:val="2"/>
        <w:keepNext w:val="0"/>
        <w:keepLines w:val="0"/>
        <w:pageBreakBefore w:val="0"/>
        <w:widowControl w:val="0"/>
        <w:kinsoku/>
        <w:wordWrap/>
        <w:overflowPunct/>
        <w:topLinePunct w:val="0"/>
        <w:autoSpaceDE/>
        <w:autoSpaceDN/>
        <w:bidi w:val="0"/>
        <w:adjustRightInd/>
        <w:snapToGrid/>
        <w:spacing w:before="66" w:line="560" w:lineRule="exact"/>
        <w:ind w:left="12" w:right="340" w:firstLine="596"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1"/>
          <w:sz w:val="30"/>
          <w:szCs w:val="30"/>
          <w:lang w:eastAsia="zh-CN"/>
        </w:rPr>
        <w:t>【答案</w:t>
      </w:r>
      <w:r>
        <w:rPr>
          <w:rFonts w:hint="eastAsia" w:ascii="方正楷体_GB2312" w:hAnsi="方正楷体_GB2312" w:eastAsia="方正楷体_GB2312" w:cs="方正楷体_GB2312"/>
          <w:spacing w:val="-1"/>
          <w:sz w:val="30"/>
          <w:szCs w:val="30"/>
        </w:rPr>
        <w:t>解析】公务员的含义包括；①公务员是行政机关中的工作人员；②公务员是执行行政公务的工作人员</w:t>
      </w:r>
      <w:r>
        <w:rPr>
          <w:rFonts w:hint="eastAsia" w:ascii="方正楷体_GB2312" w:hAnsi="方正楷体_GB2312" w:eastAsia="方正楷体_GB2312" w:cs="方正楷体_GB2312"/>
          <w:spacing w:val="17"/>
          <w:sz w:val="30"/>
          <w:szCs w:val="30"/>
        </w:rPr>
        <w:t xml:space="preserve"> </w:t>
      </w:r>
      <w:r>
        <w:rPr>
          <w:rFonts w:hint="eastAsia" w:ascii="方正楷体_GB2312" w:hAnsi="方正楷体_GB2312" w:eastAsia="方正楷体_GB2312" w:cs="方正楷体_GB2312"/>
          <w:spacing w:val="2"/>
          <w:sz w:val="30"/>
          <w:szCs w:val="30"/>
        </w:rPr>
        <w:t>;③公务员是行政机关的代表，以行政机关的名义执行公务，实施行政行为。在本题中，公务员假</w:t>
      </w:r>
      <w:r>
        <w:rPr>
          <w:rFonts w:hint="eastAsia" w:ascii="方正楷体_GB2312" w:hAnsi="方正楷体_GB2312" w:eastAsia="方正楷体_GB2312" w:cs="方正楷体_GB2312"/>
          <w:spacing w:val="1"/>
          <w:sz w:val="30"/>
          <w:szCs w:val="30"/>
        </w:rPr>
        <w:t>借行政机</w:t>
      </w:r>
      <w:r>
        <w:rPr>
          <w:rFonts w:hint="eastAsia" w:ascii="方正楷体_GB2312" w:hAnsi="方正楷体_GB2312" w:eastAsia="方正楷体_GB2312" w:cs="方正楷体_GB2312"/>
          <w:sz w:val="30"/>
          <w:szCs w:val="30"/>
        </w:rPr>
        <w:t xml:space="preserve"> 关的名义进行活动的行为，应是个人行为，由此产生的法律后果不应归属于行政</w:t>
      </w:r>
      <w:r>
        <w:rPr>
          <w:rFonts w:hint="eastAsia" w:ascii="方正楷体_GB2312" w:hAnsi="方正楷体_GB2312" w:eastAsia="方正楷体_GB2312" w:cs="方正楷体_GB2312"/>
          <w:spacing w:val="-1"/>
          <w:sz w:val="30"/>
          <w:szCs w:val="30"/>
        </w:rPr>
        <w:t>机关；如果公务员在执行公</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1"/>
          <w:sz w:val="30"/>
          <w:szCs w:val="30"/>
        </w:rPr>
        <w:t>务时是以个人的名义进行的，则只能独立实施其个人行为，由此产生的后果由其个人承</w:t>
      </w:r>
      <w:r>
        <w:rPr>
          <w:rFonts w:hint="eastAsia" w:ascii="方正楷体_GB2312" w:hAnsi="方正楷体_GB2312" w:eastAsia="方正楷体_GB2312" w:cs="方正楷体_GB2312"/>
          <w:spacing w:val="-2"/>
          <w:sz w:val="30"/>
          <w:szCs w:val="30"/>
        </w:rPr>
        <w:t>担。</w:t>
      </w:r>
    </w:p>
    <w:p>
      <w:pPr>
        <w:pStyle w:val="2"/>
        <w:keepNext w:val="0"/>
        <w:keepLines w:val="0"/>
        <w:pageBreakBefore w:val="0"/>
        <w:widowControl w:val="0"/>
        <w:kinsoku/>
        <w:wordWrap/>
        <w:overflowPunct/>
        <w:topLinePunct w:val="0"/>
        <w:autoSpaceDE/>
        <w:autoSpaceDN/>
        <w:bidi w:val="0"/>
        <w:adjustRightInd/>
        <w:snapToGrid/>
        <w:spacing w:line="560" w:lineRule="exact"/>
        <w:ind w:left="12" w:firstLine="596"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1"/>
          <w:sz w:val="30"/>
          <w:szCs w:val="30"/>
          <w:lang w:val="en-US" w:eastAsia="zh-CN"/>
        </w:rPr>
        <w:t>73.</w:t>
      </w:r>
      <w:r>
        <w:rPr>
          <w:rFonts w:hint="eastAsia" w:ascii="方正楷体_GB2312" w:hAnsi="方正楷体_GB2312" w:eastAsia="方正楷体_GB2312" w:cs="方正楷体_GB2312"/>
          <w:spacing w:val="-2"/>
          <w:sz w:val="30"/>
          <w:szCs w:val="30"/>
        </w:rPr>
        <w:t>参考答案：ACE</w:t>
      </w:r>
    </w:p>
    <w:p>
      <w:pPr>
        <w:pStyle w:val="2"/>
        <w:keepNext w:val="0"/>
        <w:keepLines w:val="0"/>
        <w:pageBreakBefore w:val="0"/>
        <w:widowControl w:val="0"/>
        <w:kinsoku/>
        <w:wordWrap/>
        <w:overflowPunct/>
        <w:topLinePunct w:val="0"/>
        <w:autoSpaceDE/>
        <w:autoSpaceDN/>
        <w:bidi w:val="0"/>
        <w:adjustRightInd/>
        <w:snapToGrid/>
        <w:spacing w:before="67" w:line="560" w:lineRule="exact"/>
        <w:ind w:left="12" w:right="340" w:firstLine="600" w:firstLineChars="200"/>
        <w:jc w:val="both"/>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解析】《行政复议法》第十条第一款规定，依照该法申请行政复议的公民、法人或者其他组织是申请 人。第二款规定，有权申请行政复议的公民死亡的，其近亲属可以申请行政复议</w:t>
      </w:r>
      <w:r>
        <w:rPr>
          <w:rFonts w:hint="eastAsia" w:ascii="方正楷体_GB2312" w:hAnsi="方正楷体_GB2312" w:eastAsia="方正楷体_GB2312" w:cs="方正楷体_GB2312"/>
          <w:spacing w:val="-1"/>
          <w:sz w:val="30"/>
          <w:szCs w:val="30"/>
        </w:rPr>
        <w:t>。有权申请行政复议的公民</w:t>
      </w:r>
      <w:r>
        <w:rPr>
          <w:rFonts w:hint="eastAsia" w:ascii="方正楷体_GB2312" w:hAnsi="方正楷体_GB2312" w:eastAsia="方正楷体_GB2312" w:cs="方正楷体_GB2312"/>
          <w:sz w:val="30"/>
          <w:szCs w:val="30"/>
        </w:rPr>
        <w:t xml:space="preserve"> 为无民事行为能力人或者限制民事行为能力人的，其法定代理人可以代为申请行</w:t>
      </w:r>
      <w:r>
        <w:rPr>
          <w:rFonts w:hint="eastAsia" w:ascii="方正楷体_GB2312" w:hAnsi="方正楷体_GB2312" w:eastAsia="方正楷体_GB2312" w:cs="方正楷体_GB2312"/>
          <w:spacing w:val="-1"/>
          <w:sz w:val="30"/>
          <w:szCs w:val="30"/>
        </w:rPr>
        <w:t>政复议。有权申请行政复议</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1"/>
          <w:sz w:val="30"/>
          <w:szCs w:val="30"/>
        </w:rPr>
        <w:t>的法人或者其他组织终止的，承受其权利的法人或者其他组织可以申</w:t>
      </w:r>
      <w:r>
        <w:rPr>
          <w:rFonts w:hint="eastAsia" w:ascii="方正楷体_GB2312" w:hAnsi="方正楷体_GB2312" w:eastAsia="方正楷体_GB2312" w:cs="方正楷体_GB2312"/>
          <w:spacing w:val="-2"/>
          <w:sz w:val="30"/>
          <w:szCs w:val="30"/>
        </w:rPr>
        <w:t>请行政复议。</w:t>
      </w:r>
    </w:p>
    <w:p>
      <w:pPr>
        <w:pStyle w:val="2"/>
        <w:keepNext w:val="0"/>
        <w:keepLines w:val="0"/>
        <w:pageBreakBefore w:val="0"/>
        <w:widowControl w:val="0"/>
        <w:kinsoku/>
        <w:wordWrap/>
        <w:overflowPunct/>
        <w:topLinePunct w:val="0"/>
        <w:autoSpaceDE/>
        <w:autoSpaceDN/>
        <w:bidi w:val="0"/>
        <w:adjustRightInd/>
        <w:snapToGrid/>
        <w:spacing w:line="560" w:lineRule="exact"/>
        <w:ind w:left="12" w:firstLine="596"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1"/>
          <w:sz w:val="30"/>
          <w:szCs w:val="30"/>
          <w:lang w:val="en-US" w:eastAsia="zh-CN"/>
        </w:rPr>
        <w:t>74.</w:t>
      </w:r>
      <w:r>
        <w:rPr>
          <w:rFonts w:hint="eastAsia" w:ascii="方正楷体_GB2312" w:hAnsi="方正楷体_GB2312" w:eastAsia="方正楷体_GB2312" w:cs="方正楷体_GB2312"/>
          <w:spacing w:val="-2"/>
          <w:sz w:val="30"/>
          <w:szCs w:val="30"/>
        </w:rPr>
        <w:t>参考答案：ABC</w:t>
      </w:r>
    </w:p>
    <w:p>
      <w:pPr>
        <w:pStyle w:val="2"/>
        <w:keepNext w:val="0"/>
        <w:keepLines w:val="0"/>
        <w:pageBreakBefore w:val="0"/>
        <w:widowControl w:val="0"/>
        <w:kinsoku/>
        <w:wordWrap/>
        <w:overflowPunct/>
        <w:topLinePunct w:val="0"/>
        <w:autoSpaceDE/>
        <w:autoSpaceDN/>
        <w:bidi w:val="0"/>
        <w:adjustRightInd/>
        <w:snapToGrid/>
        <w:spacing w:before="68" w:line="560" w:lineRule="exact"/>
        <w:ind w:firstLine="600" w:firstLineChars="200"/>
        <w:textAlignment w:val="auto"/>
        <w:rPr>
          <w:rFonts w:hint="eastAsia" w:ascii="方正楷体_GB2312" w:hAnsi="方正楷体_GB2312" w:eastAsia="方正楷体_GB2312" w:cs="方正楷体_GB2312"/>
          <w:spacing w:val="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解析】《婚姻法》第三十四条规定：“女方在怀孕期间、分娩后一年内或中止妊娠后六个月内，男方</w:t>
      </w:r>
      <w:r>
        <w:rPr>
          <w:rFonts w:hint="eastAsia" w:ascii="方正楷体_GB2312" w:hAnsi="方正楷体_GB2312" w:eastAsia="方正楷体_GB2312" w:cs="方正楷体_GB2312"/>
          <w:spacing w:val="2"/>
          <w:sz w:val="30"/>
          <w:szCs w:val="30"/>
        </w:rPr>
        <w:t>不得提出离婚。女方提出离婚的，或人民法院认为确有必要受理男方离婚请求的，不在此限。”</w:t>
      </w:r>
    </w:p>
    <w:p>
      <w:pPr>
        <w:pStyle w:val="2"/>
        <w:keepNext w:val="0"/>
        <w:keepLines w:val="0"/>
        <w:pageBreakBefore w:val="0"/>
        <w:widowControl w:val="0"/>
        <w:kinsoku/>
        <w:wordWrap/>
        <w:overflowPunct/>
        <w:topLinePunct w:val="0"/>
        <w:autoSpaceDE/>
        <w:autoSpaceDN/>
        <w:bidi w:val="0"/>
        <w:adjustRightInd/>
        <w:snapToGrid/>
        <w:spacing w:before="67" w:line="560" w:lineRule="exact"/>
        <w:ind w:left="12" w:firstLine="608"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2"/>
          <w:sz w:val="30"/>
          <w:szCs w:val="30"/>
          <w:lang w:val="en-US" w:eastAsia="zh-CN"/>
        </w:rPr>
        <w:t>75.</w:t>
      </w:r>
      <w:r>
        <w:rPr>
          <w:rFonts w:hint="eastAsia" w:ascii="方正楷体_GB2312" w:hAnsi="方正楷体_GB2312" w:eastAsia="方正楷体_GB2312" w:cs="方正楷体_GB2312"/>
          <w:spacing w:val="-2"/>
          <w:sz w:val="30"/>
          <w:szCs w:val="30"/>
        </w:rPr>
        <w:t>参考答案：ABDE</w:t>
      </w:r>
    </w:p>
    <w:p>
      <w:pPr>
        <w:pStyle w:val="2"/>
        <w:keepNext w:val="0"/>
        <w:keepLines w:val="0"/>
        <w:pageBreakBefore w:val="0"/>
        <w:widowControl w:val="0"/>
        <w:kinsoku/>
        <w:wordWrap/>
        <w:overflowPunct/>
        <w:topLinePunct w:val="0"/>
        <w:autoSpaceDE/>
        <w:autoSpaceDN/>
        <w:bidi w:val="0"/>
        <w:adjustRightInd/>
        <w:snapToGrid/>
        <w:spacing w:before="69" w:line="560" w:lineRule="exact"/>
        <w:ind w:left="8" w:right="340" w:firstLine="600" w:firstLineChars="200"/>
        <w:jc w:val="both"/>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解析】我国《合同法》一百零一条规定，有下列情形之一，难以履行债务的，债</w:t>
      </w:r>
      <w:r>
        <w:rPr>
          <w:rFonts w:hint="eastAsia" w:ascii="方正楷体_GB2312" w:hAnsi="方正楷体_GB2312" w:eastAsia="方正楷体_GB2312" w:cs="方正楷体_GB2312"/>
          <w:spacing w:val="-1"/>
          <w:sz w:val="30"/>
          <w:szCs w:val="30"/>
        </w:rPr>
        <w:t>务人可以将标的物提</w:t>
      </w:r>
      <w:r>
        <w:rPr>
          <w:rFonts w:hint="eastAsia" w:ascii="方正楷体_GB2312" w:hAnsi="方正楷体_GB2312" w:eastAsia="方正楷体_GB2312" w:cs="方正楷体_GB2312"/>
          <w:sz w:val="30"/>
          <w:szCs w:val="30"/>
        </w:rPr>
        <w:t xml:space="preserve"> 存：①债权人无正当理由拒绝受领；②债权人下落不明；③债权人死亡未确定债权人或</w:t>
      </w:r>
      <w:r>
        <w:rPr>
          <w:rFonts w:hint="eastAsia" w:ascii="方正楷体_GB2312" w:hAnsi="方正楷体_GB2312" w:eastAsia="方正楷体_GB2312" w:cs="方正楷体_GB2312"/>
          <w:spacing w:val="-1"/>
          <w:sz w:val="30"/>
          <w:szCs w:val="30"/>
        </w:rPr>
        <w:t>者丧失民事行为能力</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3"/>
          <w:sz w:val="30"/>
          <w:szCs w:val="30"/>
        </w:rPr>
        <w:t>未确定监护人；④法律规定的其他情形。</w:t>
      </w:r>
    </w:p>
    <w:p>
      <w:pPr>
        <w:pStyle w:val="2"/>
        <w:keepNext w:val="0"/>
        <w:keepLines w:val="0"/>
        <w:pageBreakBefore w:val="0"/>
        <w:widowControl w:val="0"/>
        <w:kinsoku/>
        <w:wordWrap/>
        <w:overflowPunct/>
        <w:topLinePunct w:val="0"/>
        <w:autoSpaceDE/>
        <w:autoSpaceDN/>
        <w:bidi w:val="0"/>
        <w:adjustRightInd/>
        <w:snapToGrid/>
        <w:spacing w:line="560" w:lineRule="exact"/>
        <w:ind w:left="12" w:firstLine="608"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2"/>
          <w:sz w:val="30"/>
          <w:szCs w:val="30"/>
          <w:lang w:val="en-US" w:eastAsia="zh-CN"/>
        </w:rPr>
        <w:t>76.</w:t>
      </w:r>
      <w:r>
        <w:rPr>
          <w:rFonts w:hint="eastAsia" w:ascii="方正楷体_GB2312" w:hAnsi="方正楷体_GB2312" w:eastAsia="方正楷体_GB2312" w:cs="方正楷体_GB2312"/>
          <w:spacing w:val="-2"/>
          <w:sz w:val="30"/>
          <w:szCs w:val="30"/>
        </w:rPr>
        <w:t>参考答案：ACE</w:t>
      </w:r>
    </w:p>
    <w:p>
      <w:pPr>
        <w:pStyle w:val="2"/>
        <w:keepNext w:val="0"/>
        <w:keepLines w:val="0"/>
        <w:pageBreakBefore w:val="0"/>
        <w:widowControl w:val="0"/>
        <w:kinsoku/>
        <w:wordWrap/>
        <w:overflowPunct/>
        <w:topLinePunct w:val="0"/>
        <w:autoSpaceDE/>
        <w:autoSpaceDN/>
        <w:bidi w:val="0"/>
        <w:adjustRightInd/>
        <w:snapToGrid/>
        <w:spacing w:before="67" w:line="560" w:lineRule="exact"/>
        <w:ind w:left="12" w:right="340" w:firstLine="600" w:firstLineChars="200"/>
        <w:jc w:val="both"/>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解析】《继承法》第二十七条第三项规定，遗嘱继承人、受遗赠人先于遗嘱人</w:t>
      </w:r>
      <w:r>
        <w:rPr>
          <w:rFonts w:hint="eastAsia" w:ascii="方正楷体_GB2312" w:hAnsi="方正楷体_GB2312" w:eastAsia="方正楷体_GB2312" w:cs="方正楷体_GB2312"/>
          <w:spacing w:val="-1"/>
          <w:sz w:val="30"/>
          <w:szCs w:val="30"/>
        </w:rPr>
        <w:t>死亡的，遗产中的有关</w:t>
      </w:r>
      <w:r>
        <w:rPr>
          <w:rFonts w:hint="eastAsia" w:ascii="方正楷体_GB2312" w:hAnsi="方正楷体_GB2312" w:eastAsia="方正楷体_GB2312" w:cs="方正楷体_GB2312"/>
          <w:sz w:val="30"/>
          <w:szCs w:val="30"/>
        </w:rPr>
        <w:t xml:space="preserve"> 部分按照法定继承办理。由于遗嘱继承人乙已经先于被继承人甲死亡，所以，</w:t>
      </w:r>
      <w:r>
        <w:rPr>
          <w:rFonts w:hint="eastAsia" w:ascii="方正楷体_GB2312" w:hAnsi="方正楷体_GB2312" w:eastAsia="方正楷体_GB2312" w:cs="方正楷体_GB2312"/>
          <w:spacing w:val="-1"/>
          <w:sz w:val="30"/>
          <w:szCs w:val="30"/>
        </w:rPr>
        <w:t>该遗嘱继承无效，应该转为法</w:t>
      </w:r>
      <w:r>
        <w:rPr>
          <w:rFonts w:hint="eastAsia" w:ascii="方正楷体_GB2312" w:hAnsi="方正楷体_GB2312" w:eastAsia="方正楷体_GB2312" w:cs="方正楷体_GB2312"/>
          <w:spacing w:val="-8"/>
          <w:sz w:val="30"/>
          <w:szCs w:val="30"/>
        </w:rPr>
        <w:t>定继承。</w:t>
      </w:r>
    </w:p>
    <w:p>
      <w:pPr>
        <w:pStyle w:val="2"/>
        <w:keepNext w:val="0"/>
        <w:keepLines w:val="0"/>
        <w:pageBreakBefore w:val="0"/>
        <w:widowControl w:val="0"/>
        <w:kinsoku/>
        <w:wordWrap/>
        <w:overflowPunct/>
        <w:topLinePunct w:val="0"/>
        <w:autoSpaceDE/>
        <w:autoSpaceDN/>
        <w:bidi w:val="0"/>
        <w:adjustRightInd/>
        <w:snapToGrid/>
        <w:spacing w:before="68" w:line="560" w:lineRule="exact"/>
        <w:ind w:left="14" w:right="230" w:firstLine="600" w:firstLineChars="200"/>
        <w:jc w:val="both"/>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rPr>
        <w:t>A项，《继承法》第11条规定，被继承人的子女先于被继承人死亡的，由被继承人的子女的晚辈直系血</w:t>
      </w:r>
      <w:r>
        <w:rPr>
          <w:rFonts w:hint="eastAsia" w:ascii="方正楷体_GB2312" w:hAnsi="方正楷体_GB2312" w:eastAsia="方正楷体_GB2312" w:cs="方正楷体_GB2312"/>
          <w:spacing w:val="-1"/>
          <w:sz w:val="30"/>
          <w:szCs w:val="30"/>
        </w:rPr>
        <w:t>亲代位</w:t>
      </w:r>
      <w:r>
        <w:rPr>
          <w:rFonts w:hint="eastAsia" w:ascii="方正楷体_GB2312" w:hAnsi="方正楷体_GB2312" w:eastAsia="方正楷体_GB2312" w:cs="方正楷体_GB2312"/>
          <w:sz w:val="30"/>
          <w:szCs w:val="30"/>
        </w:rPr>
        <w:t xml:space="preserve"> 继承。代位继承人一般只能继承他的父亲或者母亲有权继承的遗产份额。继</w:t>
      </w:r>
      <w:r>
        <w:rPr>
          <w:rFonts w:hint="eastAsia" w:ascii="方正楷体_GB2312" w:hAnsi="方正楷体_GB2312" w:eastAsia="方正楷体_GB2312" w:cs="方正楷体_GB2312"/>
          <w:spacing w:val="-1"/>
          <w:sz w:val="30"/>
          <w:szCs w:val="30"/>
        </w:rPr>
        <w:t>承人乙先于甲死亡，其应当法定</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3"/>
          <w:sz w:val="30"/>
          <w:szCs w:val="30"/>
        </w:rPr>
        <w:t>继承的份额可以由乙之女戊来继承。</w:t>
      </w:r>
    </w:p>
    <w:p>
      <w:pPr>
        <w:pStyle w:val="2"/>
        <w:keepNext w:val="0"/>
        <w:keepLines w:val="0"/>
        <w:pageBreakBefore w:val="0"/>
        <w:widowControl w:val="0"/>
        <w:kinsoku/>
        <w:wordWrap/>
        <w:overflowPunct/>
        <w:topLinePunct w:val="0"/>
        <w:autoSpaceDE/>
        <w:autoSpaceDN/>
        <w:bidi w:val="0"/>
        <w:adjustRightInd/>
        <w:snapToGrid/>
        <w:spacing w:before="69" w:line="560" w:lineRule="exact"/>
        <w:ind w:left="10" w:right="340" w:firstLine="600"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rPr>
        <w:t>BCDE四项，甲的继承人包括法定继承人儿子丙、代位继承人戊和尽到了主要赡养义务的丁。丙、</w:t>
      </w:r>
      <w:r>
        <w:rPr>
          <w:rFonts w:hint="eastAsia" w:ascii="方正楷体_GB2312" w:hAnsi="方正楷体_GB2312" w:eastAsia="方正楷体_GB2312" w:cs="方正楷体_GB2312"/>
          <w:spacing w:val="-1"/>
          <w:sz w:val="30"/>
          <w:szCs w:val="30"/>
        </w:rPr>
        <w:t>丁、戊均可</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3"/>
          <w:sz w:val="30"/>
          <w:szCs w:val="30"/>
        </w:rPr>
        <w:t>作为第一顺序继承人参加法定继承。</w:t>
      </w:r>
    </w:p>
    <w:p>
      <w:pPr>
        <w:pStyle w:val="2"/>
        <w:keepNext w:val="0"/>
        <w:keepLines w:val="0"/>
        <w:pageBreakBefore w:val="0"/>
        <w:widowControl w:val="0"/>
        <w:kinsoku/>
        <w:wordWrap/>
        <w:overflowPunct/>
        <w:topLinePunct w:val="0"/>
        <w:autoSpaceDE/>
        <w:autoSpaceDN/>
        <w:bidi w:val="0"/>
        <w:adjustRightInd/>
        <w:snapToGrid/>
        <w:spacing w:before="67" w:line="560" w:lineRule="exact"/>
        <w:ind w:left="12" w:firstLine="608"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2"/>
          <w:sz w:val="30"/>
          <w:szCs w:val="30"/>
          <w:lang w:val="en-US" w:eastAsia="zh-CN"/>
        </w:rPr>
        <w:t>77.</w:t>
      </w:r>
      <w:r>
        <w:rPr>
          <w:rFonts w:hint="eastAsia" w:ascii="方正楷体_GB2312" w:hAnsi="方正楷体_GB2312" w:eastAsia="方正楷体_GB2312" w:cs="方正楷体_GB2312"/>
          <w:spacing w:val="-2"/>
          <w:sz w:val="30"/>
          <w:szCs w:val="30"/>
        </w:rPr>
        <w:t>参考答案：ABC</w:t>
      </w:r>
    </w:p>
    <w:p>
      <w:pPr>
        <w:pStyle w:val="2"/>
        <w:keepNext w:val="0"/>
        <w:keepLines w:val="0"/>
        <w:pageBreakBefore w:val="0"/>
        <w:widowControl w:val="0"/>
        <w:kinsoku/>
        <w:wordWrap/>
        <w:overflowPunct/>
        <w:topLinePunct w:val="0"/>
        <w:autoSpaceDE/>
        <w:autoSpaceDN/>
        <w:bidi w:val="0"/>
        <w:adjustRightInd/>
        <w:snapToGrid/>
        <w:spacing w:before="69" w:line="560" w:lineRule="exact"/>
        <w:ind w:left="29" w:right="357" w:firstLine="600"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解析】我国《合同法》第五十三条规定：“合同中的下列免责</w:t>
      </w:r>
      <w:r>
        <w:rPr>
          <w:rFonts w:hint="eastAsia" w:ascii="方正楷体_GB2312" w:hAnsi="方正楷体_GB2312" w:eastAsia="方正楷体_GB2312" w:cs="方正楷体_GB2312"/>
          <w:spacing w:val="-1"/>
          <w:sz w:val="30"/>
          <w:szCs w:val="30"/>
        </w:rPr>
        <w:t>条款无效：（一）造成对方人身伤害的</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3"/>
          <w:sz w:val="30"/>
          <w:szCs w:val="30"/>
        </w:rPr>
        <w:t>;（二）因故意或者重大过失造成对方财产损失的。”</w:t>
      </w:r>
    </w:p>
    <w:p>
      <w:pPr>
        <w:pStyle w:val="2"/>
        <w:keepNext w:val="0"/>
        <w:keepLines w:val="0"/>
        <w:pageBreakBefore w:val="0"/>
        <w:widowControl w:val="0"/>
        <w:kinsoku/>
        <w:wordWrap/>
        <w:overflowPunct/>
        <w:topLinePunct w:val="0"/>
        <w:autoSpaceDE/>
        <w:autoSpaceDN/>
        <w:bidi w:val="0"/>
        <w:adjustRightInd/>
        <w:snapToGrid/>
        <w:spacing w:line="560" w:lineRule="exact"/>
        <w:ind w:left="12" w:firstLine="608"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2"/>
          <w:sz w:val="30"/>
          <w:szCs w:val="30"/>
          <w:lang w:val="en-US" w:eastAsia="zh-CN"/>
        </w:rPr>
        <w:t>78.</w:t>
      </w:r>
      <w:r>
        <w:rPr>
          <w:rFonts w:hint="eastAsia" w:ascii="方正楷体_GB2312" w:hAnsi="方正楷体_GB2312" w:eastAsia="方正楷体_GB2312" w:cs="方正楷体_GB2312"/>
          <w:spacing w:val="-2"/>
          <w:sz w:val="30"/>
          <w:szCs w:val="30"/>
        </w:rPr>
        <w:t>参考答案：ABE</w:t>
      </w:r>
    </w:p>
    <w:p>
      <w:pPr>
        <w:pStyle w:val="2"/>
        <w:keepNext w:val="0"/>
        <w:keepLines w:val="0"/>
        <w:pageBreakBefore w:val="0"/>
        <w:widowControl w:val="0"/>
        <w:kinsoku/>
        <w:wordWrap/>
        <w:overflowPunct/>
        <w:topLinePunct w:val="0"/>
        <w:autoSpaceDE/>
        <w:autoSpaceDN/>
        <w:bidi w:val="0"/>
        <w:adjustRightInd/>
        <w:snapToGrid/>
        <w:spacing w:before="68" w:line="560" w:lineRule="exact"/>
        <w:ind w:left="12" w:right="347" w:firstLine="600" w:firstLineChars="200"/>
        <w:jc w:val="both"/>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解析】关于保证的期间，有约定的按照约定，保证合同没有约定保证期间的，</w:t>
      </w:r>
      <w:r>
        <w:rPr>
          <w:rFonts w:hint="eastAsia" w:ascii="方正楷体_GB2312" w:hAnsi="方正楷体_GB2312" w:eastAsia="方正楷体_GB2312" w:cs="方正楷体_GB2312"/>
          <w:spacing w:val="-1"/>
          <w:sz w:val="30"/>
          <w:szCs w:val="30"/>
        </w:rPr>
        <w:t>其期间应为主合同债务</w:t>
      </w:r>
      <w:r>
        <w:rPr>
          <w:rFonts w:hint="eastAsia" w:ascii="方正楷体_GB2312" w:hAnsi="方正楷体_GB2312" w:eastAsia="方正楷体_GB2312" w:cs="方正楷体_GB2312"/>
          <w:sz w:val="30"/>
          <w:szCs w:val="30"/>
        </w:rPr>
        <w:t xml:space="preserve"> 履行届满之日起6个月。保证期间在性质上与诉讼时效存在着根本区别，其</w:t>
      </w:r>
      <w:r>
        <w:rPr>
          <w:rFonts w:hint="eastAsia" w:ascii="方正楷体_GB2312" w:hAnsi="方正楷体_GB2312" w:eastAsia="方正楷体_GB2312" w:cs="方正楷体_GB2312"/>
          <w:spacing w:val="-1"/>
          <w:sz w:val="30"/>
          <w:szCs w:val="30"/>
        </w:rPr>
        <w:t>不属于法定期间。在保证期间内</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2"/>
          <w:sz w:val="30"/>
          <w:szCs w:val="30"/>
        </w:rPr>
        <w:t>,债权人许可债务人转让债务的，应当取得保证人书面同意，保证人对未经其同意转让的债务，</w:t>
      </w:r>
      <w:r>
        <w:rPr>
          <w:rFonts w:hint="eastAsia" w:ascii="方正楷体_GB2312" w:hAnsi="方正楷体_GB2312" w:eastAsia="方正楷体_GB2312" w:cs="方正楷体_GB2312"/>
          <w:spacing w:val="1"/>
          <w:sz w:val="30"/>
          <w:szCs w:val="30"/>
        </w:rPr>
        <w:t>不再承担保</w:t>
      </w:r>
      <w:r>
        <w:rPr>
          <w:rFonts w:hint="eastAsia" w:ascii="方正楷体_GB2312" w:hAnsi="方正楷体_GB2312" w:eastAsia="方正楷体_GB2312" w:cs="方正楷体_GB2312"/>
          <w:spacing w:val="-8"/>
          <w:sz w:val="30"/>
          <w:szCs w:val="30"/>
        </w:rPr>
        <w:t>证责任。</w:t>
      </w:r>
    </w:p>
    <w:p>
      <w:pPr>
        <w:pStyle w:val="2"/>
        <w:keepNext w:val="0"/>
        <w:keepLines w:val="0"/>
        <w:pageBreakBefore w:val="0"/>
        <w:widowControl w:val="0"/>
        <w:kinsoku/>
        <w:wordWrap/>
        <w:overflowPunct/>
        <w:topLinePunct w:val="0"/>
        <w:autoSpaceDE/>
        <w:autoSpaceDN/>
        <w:bidi w:val="0"/>
        <w:adjustRightInd/>
        <w:snapToGrid/>
        <w:spacing w:before="68" w:line="560" w:lineRule="exact"/>
        <w:ind w:left="12" w:firstLine="608"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2"/>
          <w:sz w:val="30"/>
          <w:szCs w:val="30"/>
          <w:lang w:val="en-US" w:eastAsia="zh-CN"/>
        </w:rPr>
        <w:t>79.</w:t>
      </w:r>
      <w:r>
        <w:rPr>
          <w:rFonts w:hint="eastAsia" w:ascii="方正楷体_GB2312" w:hAnsi="方正楷体_GB2312" w:eastAsia="方正楷体_GB2312" w:cs="方正楷体_GB2312"/>
          <w:spacing w:val="-2"/>
          <w:sz w:val="30"/>
          <w:szCs w:val="30"/>
        </w:rPr>
        <w:t>参考答案：ACDE</w:t>
      </w:r>
    </w:p>
    <w:p>
      <w:pPr>
        <w:pStyle w:val="2"/>
        <w:keepNext w:val="0"/>
        <w:keepLines w:val="0"/>
        <w:pageBreakBefore w:val="0"/>
        <w:widowControl w:val="0"/>
        <w:kinsoku/>
        <w:wordWrap/>
        <w:overflowPunct/>
        <w:topLinePunct w:val="0"/>
        <w:autoSpaceDE/>
        <w:autoSpaceDN/>
        <w:bidi w:val="0"/>
        <w:adjustRightInd/>
        <w:snapToGrid/>
        <w:spacing w:before="68" w:line="560" w:lineRule="exact"/>
        <w:ind w:firstLine="600" w:firstLineChars="200"/>
        <w:textAlignment w:val="auto"/>
        <w:rPr>
          <w:rFonts w:hint="eastAsia" w:ascii="方正楷体_GB2312" w:hAnsi="方正楷体_GB2312" w:eastAsia="方正楷体_GB2312" w:cs="方正楷体_GB2312"/>
          <w:sz w:val="30"/>
          <w:szCs w:val="30"/>
          <w:lang w:eastAsia="zh-CN"/>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解析】适用审判监督程序的行政案件，既可由原审人民法院审理，也可由原审人民法</w:t>
      </w:r>
      <w:r>
        <w:rPr>
          <w:rFonts w:hint="eastAsia" w:ascii="方正楷体_GB2312" w:hAnsi="方正楷体_GB2312" w:eastAsia="方正楷体_GB2312" w:cs="方正楷体_GB2312"/>
          <w:spacing w:val="-1"/>
          <w:sz w:val="30"/>
          <w:szCs w:val="30"/>
        </w:rPr>
        <w:t>院的上级人民法</w:t>
      </w:r>
      <w:r>
        <w:rPr>
          <w:rFonts w:hint="eastAsia" w:ascii="方正楷体_GB2312" w:hAnsi="方正楷体_GB2312" w:eastAsia="方正楷体_GB2312" w:cs="方正楷体_GB2312"/>
          <w:spacing w:val="-6"/>
          <w:sz w:val="30"/>
          <w:szCs w:val="30"/>
        </w:rPr>
        <w:t>院审理</w:t>
      </w:r>
      <w:r>
        <w:rPr>
          <w:rFonts w:hint="eastAsia" w:ascii="方正楷体_GB2312" w:hAnsi="方正楷体_GB2312" w:eastAsia="方正楷体_GB2312" w:cs="方正楷体_GB2312"/>
          <w:spacing w:val="-6"/>
          <w:sz w:val="30"/>
          <w:szCs w:val="30"/>
          <w:lang w:eastAsia="zh-CN"/>
        </w:rPr>
        <w:t>。</w:t>
      </w:r>
      <w:bookmarkStart w:id="0" w:name="_GoBack"/>
      <w:bookmarkEnd w:id="0"/>
    </w:p>
    <w:p>
      <w:pPr>
        <w:pStyle w:val="2"/>
        <w:keepNext w:val="0"/>
        <w:keepLines w:val="0"/>
        <w:pageBreakBefore w:val="0"/>
        <w:widowControl w:val="0"/>
        <w:kinsoku/>
        <w:wordWrap/>
        <w:overflowPunct/>
        <w:topLinePunct w:val="0"/>
        <w:autoSpaceDE/>
        <w:autoSpaceDN/>
        <w:bidi w:val="0"/>
        <w:adjustRightInd/>
        <w:snapToGrid/>
        <w:spacing w:before="68" w:line="560" w:lineRule="exact"/>
        <w:ind w:left="12" w:firstLine="608"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2"/>
          <w:sz w:val="30"/>
          <w:szCs w:val="30"/>
          <w:lang w:val="en-US" w:eastAsia="zh-CN"/>
        </w:rPr>
        <w:t>80.</w:t>
      </w:r>
      <w:r>
        <w:rPr>
          <w:rFonts w:hint="eastAsia" w:ascii="方正楷体_GB2312" w:hAnsi="方正楷体_GB2312" w:eastAsia="方正楷体_GB2312" w:cs="方正楷体_GB2312"/>
          <w:spacing w:val="-2"/>
          <w:sz w:val="30"/>
          <w:szCs w:val="30"/>
        </w:rPr>
        <w:t>参考答案：ABC</w:t>
      </w:r>
    </w:p>
    <w:p>
      <w:pPr>
        <w:pStyle w:val="2"/>
        <w:keepNext w:val="0"/>
        <w:keepLines w:val="0"/>
        <w:pageBreakBefore w:val="0"/>
        <w:widowControl w:val="0"/>
        <w:kinsoku/>
        <w:wordWrap/>
        <w:overflowPunct/>
        <w:topLinePunct w:val="0"/>
        <w:autoSpaceDE/>
        <w:autoSpaceDN/>
        <w:bidi w:val="0"/>
        <w:adjustRightInd/>
        <w:snapToGrid/>
        <w:spacing w:before="67" w:line="560" w:lineRule="exact"/>
        <w:ind w:left="17" w:right="340" w:firstLine="596"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1"/>
          <w:sz w:val="30"/>
          <w:szCs w:val="30"/>
          <w:lang w:eastAsia="zh-CN"/>
        </w:rPr>
        <w:t>【答案</w:t>
      </w:r>
      <w:r>
        <w:rPr>
          <w:rFonts w:hint="eastAsia" w:ascii="方正楷体_GB2312" w:hAnsi="方正楷体_GB2312" w:eastAsia="方正楷体_GB2312" w:cs="方正楷体_GB2312"/>
          <w:spacing w:val="-1"/>
          <w:sz w:val="30"/>
          <w:szCs w:val="30"/>
        </w:rPr>
        <w:t>解析】侵犯公民、法人和其他组织的财产权造成损害的，按照下列规定办理：①吊销许可证和执照、</w:t>
      </w:r>
      <w:r>
        <w:rPr>
          <w:rFonts w:hint="eastAsia" w:ascii="方正楷体_GB2312" w:hAnsi="方正楷体_GB2312" w:eastAsia="方正楷体_GB2312" w:cs="方正楷体_GB2312"/>
          <w:spacing w:val="15"/>
          <w:sz w:val="30"/>
          <w:szCs w:val="30"/>
        </w:rPr>
        <w:t xml:space="preserve"> </w:t>
      </w:r>
      <w:r>
        <w:rPr>
          <w:rFonts w:hint="eastAsia" w:ascii="方正楷体_GB2312" w:hAnsi="方正楷体_GB2312" w:eastAsia="方正楷体_GB2312" w:cs="方正楷体_GB2312"/>
          <w:sz w:val="30"/>
          <w:szCs w:val="30"/>
        </w:rPr>
        <w:t>责令停产停业的，赔偿停产停业期间必要的经常性费用开支；②对财</w:t>
      </w:r>
      <w:r>
        <w:rPr>
          <w:rFonts w:hint="eastAsia" w:ascii="方正楷体_GB2312" w:hAnsi="方正楷体_GB2312" w:eastAsia="方正楷体_GB2312" w:cs="方正楷体_GB2312"/>
          <w:spacing w:val="-1"/>
          <w:sz w:val="30"/>
          <w:szCs w:val="30"/>
        </w:rPr>
        <w:t>产权造成其他损害的，按照直接损失给</w:t>
      </w:r>
      <w:r>
        <w:rPr>
          <w:rFonts w:hint="eastAsia" w:ascii="方正楷体_GB2312" w:hAnsi="方正楷体_GB2312" w:eastAsia="方正楷体_GB2312" w:cs="方正楷体_GB2312"/>
          <w:spacing w:val="-9"/>
          <w:sz w:val="30"/>
          <w:szCs w:val="30"/>
        </w:rPr>
        <w:t>予赔偿。</w:t>
      </w:r>
    </w:p>
    <w:p>
      <w:pPr>
        <w:pStyle w:val="2"/>
        <w:spacing w:before="68" w:line="220" w:lineRule="auto"/>
        <w:rPr>
          <w:rFonts w:hint="default" w:eastAsia="宋体"/>
          <w:spacing w:val="2"/>
          <w:lang w:val="en-US" w:eastAsia="zh-CN"/>
        </w:rPr>
      </w:pPr>
    </w:p>
    <w:p>
      <w:pPr>
        <w:pStyle w:val="2"/>
        <w:spacing w:before="66" w:line="263" w:lineRule="auto"/>
        <w:ind w:left="17" w:right="230" w:hanging="18"/>
        <w:rPr>
          <w:rFonts w:hint="default" w:eastAsia="宋体"/>
          <w:spacing w:val="-1"/>
          <w:lang w:val="en-US" w:eastAsia="zh-CN"/>
        </w:rPr>
      </w:pPr>
    </w:p>
    <w:p>
      <w:pPr>
        <w:pStyle w:val="2"/>
        <w:spacing w:before="68" w:line="220" w:lineRule="auto"/>
        <w:rPr>
          <w:rFonts w:hint="default"/>
          <w:spacing w:val="-9"/>
          <w:lang w:val="en-US" w:eastAsia="zh-CN"/>
        </w:rPr>
      </w:pPr>
    </w:p>
    <w:p>
      <w:pPr>
        <w:pStyle w:val="2"/>
        <w:spacing w:before="69" w:line="248" w:lineRule="auto"/>
        <w:ind w:right="340"/>
        <w:rPr>
          <w:rFonts w:hint="default" w:eastAsia="宋体"/>
          <w:spacing w:val="-1"/>
          <w:lang w:val="en-US" w:eastAsia="zh-CN"/>
        </w:rPr>
      </w:pPr>
    </w:p>
    <w:p>
      <w:pPr>
        <w:pStyle w:val="2"/>
        <w:spacing w:before="66" w:line="263" w:lineRule="auto"/>
        <w:ind w:left="10" w:right="340" w:hanging="10"/>
        <w:rPr>
          <w:rFonts w:hint="default" w:eastAsia="宋体"/>
          <w:lang w:val="en-US" w:eastAsia="zh-CN"/>
        </w:rPr>
      </w:pPr>
    </w:p>
    <w:p>
      <w:pPr>
        <w:pStyle w:val="2"/>
        <w:spacing w:before="68" w:line="220" w:lineRule="auto"/>
        <w:rPr>
          <w:rFonts w:hint="default" w:eastAsia="宋体"/>
          <w:spacing w:val="-2"/>
          <w:lang w:val="en-US" w:eastAsia="zh-CN"/>
        </w:rPr>
      </w:pPr>
    </w:p>
    <w:p>
      <w:pPr>
        <w:pStyle w:val="2"/>
        <w:spacing w:before="67" w:line="220" w:lineRule="auto"/>
        <w:rPr>
          <w:rFonts w:hint="default" w:eastAsia="宋体"/>
          <w:spacing w:val="-2"/>
          <w:lang w:val="en-US" w:eastAsia="zh-CN"/>
        </w:rPr>
      </w:pPr>
    </w:p>
    <w:p>
      <w:pPr>
        <w:pStyle w:val="2"/>
        <w:spacing w:before="67" w:line="258" w:lineRule="auto"/>
        <w:ind w:left="13" w:right="230" w:hanging="14"/>
        <w:jc w:val="both"/>
        <w:rPr>
          <w:rFonts w:hint="default"/>
          <w:spacing w:val="-2"/>
          <w:lang w:val="en-US" w:eastAsia="zh-CN"/>
        </w:rPr>
      </w:pPr>
    </w:p>
    <w:p>
      <w:pPr>
        <w:jc w:val="left"/>
        <w:rPr>
          <w:rFonts w:hint="default" w:eastAsiaTheme="minorEastAsia"/>
          <w:spacing w:val="-1"/>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2C1EB8CF-9603-4350-ADA7-4EB058700564}"/>
  </w:font>
  <w:font w:name="楷体">
    <w:panose1 w:val="02010609060101010101"/>
    <w:charset w:val="86"/>
    <w:family w:val="auto"/>
    <w:pitch w:val="default"/>
    <w:sig w:usb0="800002BF" w:usb1="38CF7CFA" w:usb2="00000016" w:usb3="00000000" w:csb0="00040001" w:csb1="00000000"/>
  </w:font>
  <w:font w:name="方正楷体_GB2312">
    <w:panose1 w:val="02000000000000000000"/>
    <w:charset w:val="86"/>
    <w:family w:val="auto"/>
    <w:pitch w:val="default"/>
    <w:sig w:usb0="A00002BF" w:usb1="184F6CFA" w:usb2="00000012" w:usb3="00000000" w:csb0="00040001" w:csb1="00000000"/>
    <w:embedRegular r:id="rId2" w:fontKey="{F2D8B5C7-FFDE-4E89-8576-6BDC5D91019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Q2YzhjNjBlN2VjNWY1NTYxNDUzMjkyOGZhODIwMWUifQ=="/>
  </w:docVars>
  <w:rsids>
    <w:rsidRoot w:val="09E55848"/>
    <w:rsid w:val="09E558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semiHidden/>
    <w:qFormat/>
    <w:uiPriority w:val="0"/>
    <w:rPr>
      <w:rFonts w:ascii="宋体" w:hAnsi="宋体" w:eastAsia="宋体" w:cs="宋体"/>
      <w:sz w:val="22"/>
      <w:szCs w:val="22"/>
      <w:lang w:val="en-US" w:eastAsia="en-US"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2024-04-16T03:57:00Z</dcterms:created>
  <dc:creator>知秋</dc:creator>
  <cp:lastModifiedBy>知秋</cp:lastModifiedBy>
  <dcterms:modified xsi:type="dcterms:W3CDTF">2024-04-16T04:15:26Z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771A29E9039C4605BE7A9097D4762047_11</vt:lpwstr>
  </property>
</Properties>
</file>